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E006D7" w:rsidP="004C3707">
      <w:pPr>
        <w:rPr>
          <w:sz w:val="22"/>
          <w:szCs w:val="22"/>
        </w:rPr>
      </w:pPr>
      <w:bookmarkStart w:id="0" w:name="_GoBack"/>
      <w:bookmarkEnd w:id="0"/>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p>
    <w:p w:rsidR="009349B7" w:rsidRPr="00D66B37" w:rsidRDefault="009349B7" w:rsidP="009349B7">
      <w:pPr>
        <w:pStyle w:val="Nzev"/>
        <w:jc w:val="left"/>
        <w:rPr>
          <w:rFonts w:cs="Times New Roman"/>
          <w:b/>
          <w:sz w:val="22"/>
          <w:szCs w:val="22"/>
        </w:rPr>
      </w:pPr>
    </w:p>
    <w:p w:rsidR="009349B7" w:rsidRPr="00DA35E6" w:rsidRDefault="009349B7" w:rsidP="009349B7">
      <w:pPr>
        <w:jc w:val="center"/>
        <w:rPr>
          <w:b/>
          <w:sz w:val="22"/>
          <w:szCs w:val="22"/>
        </w:rPr>
      </w:pPr>
    </w:p>
    <w:p w:rsidR="009349B7" w:rsidRPr="00DA35E6" w:rsidRDefault="009349B7" w:rsidP="00DA35E6">
      <w:pPr>
        <w:jc w:val="center"/>
        <w:rPr>
          <w:b/>
          <w:sz w:val="22"/>
          <w:szCs w:val="22"/>
        </w:rPr>
      </w:pPr>
    </w:p>
    <w:p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DB593E"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3141C1"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rsidR="00C640C9" w:rsidRPr="00396CB7" w:rsidRDefault="003141C1" w:rsidP="00C640C9">
      <w:pPr>
        <w:tabs>
          <w:tab w:val="left" w:pos="3969"/>
        </w:tabs>
        <w:ind w:right="21"/>
        <w:rPr>
          <w:sz w:val="22"/>
          <w:szCs w:val="22"/>
        </w:rPr>
      </w:pPr>
      <w:r>
        <w:rPr>
          <w:sz w:val="22"/>
          <w:szCs w:val="22"/>
        </w:rPr>
        <w:tab/>
      </w:r>
      <w:r w:rsidR="00C640C9" w:rsidRPr="00396CB7">
        <w:rPr>
          <w:sz w:val="22"/>
          <w:szCs w:val="22"/>
        </w:rPr>
        <w:t>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83773B">
        <w:rPr>
          <w:sz w:val="22"/>
          <w:szCs w:val="22"/>
        </w:rPr>
        <w:t>Ing. Martinem Chovancem, ředitelem úseku technického a investičního</w:t>
      </w:r>
    </w:p>
    <w:p w:rsidR="0083773B"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D50736">
        <w:rPr>
          <w:sz w:val="22"/>
          <w:szCs w:val="22"/>
        </w:rPr>
        <w:t xml:space="preserve">Ing. </w:t>
      </w:r>
      <w:r w:rsidR="00EC595E">
        <w:rPr>
          <w:sz w:val="22"/>
          <w:szCs w:val="22"/>
        </w:rPr>
        <w:t>David Hýža</w:t>
      </w:r>
      <w:r w:rsidR="00D50736">
        <w:rPr>
          <w:sz w:val="22"/>
          <w:szCs w:val="22"/>
        </w:rPr>
        <w:t xml:space="preserve">, </w:t>
      </w:r>
      <w:r w:rsidR="00EC595E">
        <w:rPr>
          <w:sz w:val="22"/>
          <w:szCs w:val="22"/>
        </w:rPr>
        <w:t>vedoucí oddělení příprava a realizace investic</w:t>
      </w:r>
    </w:p>
    <w:p w:rsidR="00D50736" w:rsidRDefault="0083773B" w:rsidP="00D50736">
      <w:pPr>
        <w:tabs>
          <w:tab w:val="left" w:pos="3969"/>
        </w:tabs>
        <w:ind w:left="3969" w:right="21" w:hanging="3969"/>
        <w:rPr>
          <w:sz w:val="22"/>
          <w:szCs w:val="22"/>
        </w:rPr>
      </w:pPr>
      <w:r>
        <w:rPr>
          <w:sz w:val="22"/>
          <w:szCs w:val="22"/>
        </w:rPr>
        <w:tab/>
        <w:t xml:space="preserve">email: </w:t>
      </w:r>
      <w:hyperlink r:id="rId7" w:history="1">
        <w:r w:rsidR="00EC595E" w:rsidRPr="001752C1">
          <w:rPr>
            <w:rStyle w:val="Hypertextovodkaz"/>
            <w:sz w:val="22"/>
            <w:szCs w:val="22"/>
          </w:rPr>
          <w:t>dhyza@dpo.cz</w:t>
        </w:r>
      </w:hyperlink>
      <w:r>
        <w:rPr>
          <w:sz w:val="22"/>
          <w:szCs w:val="22"/>
        </w:rPr>
        <w:t>; tel.: 59 740 1</w:t>
      </w:r>
      <w:r w:rsidR="00EC595E">
        <w:rPr>
          <w:sz w:val="22"/>
          <w:szCs w:val="22"/>
        </w:rPr>
        <w:t>042</w:t>
      </w:r>
      <w:r w:rsidR="00D50736">
        <w:rPr>
          <w:sz w:val="22"/>
          <w:szCs w:val="22"/>
        </w:rPr>
        <w:t xml:space="preserve"> </w:t>
      </w:r>
    </w:p>
    <w:p w:rsidR="0083773B" w:rsidRPr="00396CB7" w:rsidRDefault="0083773B" w:rsidP="00D50736">
      <w:pPr>
        <w:tabs>
          <w:tab w:val="left" w:pos="3969"/>
        </w:tabs>
        <w:ind w:left="3969" w:right="21" w:hanging="3969"/>
        <w:rPr>
          <w:sz w:val="22"/>
          <w:szCs w:val="22"/>
        </w:rPr>
      </w:pPr>
      <w:r>
        <w:rPr>
          <w:sz w:val="22"/>
          <w:szCs w:val="22"/>
        </w:rPr>
        <w:tab/>
      </w:r>
    </w:p>
    <w:p w:rsidR="0083773B"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r w:rsidR="004A194B" w:rsidRPr="006E185B">
        <w:rPr>
          <w:sz w:val="22"/>
          <w:szCs w:val="22"/>
        </w:rPr>
        <w:t xml:space="preserve">, </w:t>
      </w:r>
    </w:p>
    <w:p w:rsidR="00C00BA0" w:rsidRDefault="0083773B" w:rsidP="002357EB">
      <w:pPr>
        <w:tabs>
          <w:tab w:val="left" w:pos="3969"/>
        </w:tabs>
        <w:ind w:left="3969" w:right="21" w:hanging="3969"/>
        <w:rPr>
          <w:sz w:val="22"/>
          <w:szCs w:val="22"/>
        </w:rPr>
      </w:pPr>
      <w:r>
        <w:rPr>
          <w:sz w:val="22"/>
          <w:szCs w:val="22"/>
        </w:rPr>
        <w:tab/>
      </w:r>
      <w:r w:rsidR="004A194B" w:rsidRPr="006E185B">
        <w:rPr>
          <w:sz w:val="22"/>
          <w:szCs w:val="22"/>
        </w:rPr>
        <w:t xml:space="preserve">email: </w:t>
      </w:r>
      <w:hyperlink r:id="rId8" w:history="1">
        <w:r w:rsidR="004A194B" w:rsidRPr="006E185B">
          <w:rPr>
            <w:rStyle w:val="Hypertextovodkaz"/>
            <w:sz w:val="22"/>
            <w:szCs w:val="22"/>
          </w:rPr>
          <w:t>jbohacek@dpo.cz</w:t>
        </w:r>
      </w:hyperlink>
      <w:r w:rsidR="004A194B" w:rsidRPr="006E185B">
        <w:rPr>
          <w:sz w:val="22"/>
          <w:szCs w:val="22"/>
        </w:rPr>
        <w:t>, tel.: 59 740 2170</w:t>
      </w:r>
    </w:p>
    <w:p w:rsidR="00B66B41" w:rsidRDefault="00C00BA0" w:rsidP="002357EB">
      <w:pPr>
        <w:tabs>
          <w:tab w:val="left" w:pos="3969"/>
        </w:tabs>
        <w:ind w:left="3969" w:right="21" w:hanging="3969"/>
        <w:rPr>
          <w:sz w:val="22"/>
          <w:szCs w:val="22"/>
        </w:rPr>
      </w:pPr>
      <w:r>
        <w:rPr>
          <w:sz w:val="22"/>
          <w:szCs w:val="22"/>
        </w:rPr>
        <w:tab/>
      </w:r>
      <w:r w:rsidR="0083773B">
        <w:rPr>
          <w:sz w:val="22"/>
          <w:szCs w:val="22"/>
        </w:rPr>
        <w:t>Karel Žaluda</w:t>
      </w:r>
      <w:r w:rsidR="002357EB">
        <w:rPr>
          <w:sz w:val="22"/>
          <w:szCs w:val="22"/>
        </w:rPr>
        <w:t xml:space="preserve">, vedoucí </w:t>
      </w:r>
      <w:r w:rsidR="00CB6BBA">
        <w:rPr>
          <w:sz w:val="22"/>
          <w:szCs w:val="22"/>
        </w:rPr>
        <w:t>střediska</w:t>
      </w:r>
      <w:r w:rsidR="002357EB">
        <w:rPr>
          <w:sz w:val="22"/>
          <w:szCs w:val="22"/>
        </w:rPr>
        <w:t xml:space="preserve"> </w:t>
      </w:r>
      <w:r w:rsidR="0083773B">
        <w:rPr>
          <w:sz w:val="22"/>
          <w:szCs w:val="22"/>
        </w:rPr>
        <w:t>správa a údržba ostatního majetku</w:t>
      </w:r>
      <w:r w:rsidR="004A194B" w:rsidRPr="006E185B">
        <w:rPr>
          <w:sz w:val="22"/>
          <w:szCs w:val="22"/>
        </w:rPr>
        <w:t xml:space="preserve">, email: </w:t>
      </w:r>
      <w:hyperlink r:id="rId9" w:history="1">
        <w:r w:rsidR="0083773B" w:rsidRPr="003451C3">
          <w:rPr>
            <w:rStyle w:val="Hypertextovodkaz"/>
            <w:sz w:val="22"/>
            <w:szCs w:val="22"/>
          </w:rPr>
          <w:t>kzaluda@dpo.cz</w:t>
        </w:r>
      </w:hyperlink>
      <w:r w:rsidR="004A194B" w:rsidRPr="006E185B">
        <w:rPr>
          <w:sz w:val="22"/>
          <w:szCs w:val="22"/>
        </w:rPr>
        <w:t xml:space="preserve">, tel.: 59 740 </w:t>
      </w:r>
      <w:r w:rsidR="0083773B">
        <w:rPr>
          <w:sz w:val="22"/>
          <w:szCs w:val="22"/>
        </w:rPr>
        <w:t>2163</w:t>
      </w:r>
    </w:p>
    <w:p w:rsidR="000B59CF" w:rsidRDefault="00695C14" w:rsidP="002357EB">
      <w:pPr>
        <w:tabs>
          <w:tab w:val="left" w:pos="3969"/>
        </w:tabs>
        <w:ind w:left="3969" w:right="21" w:hanging="3969"/>
        <w:rPr>
          <w:sz w:val="22"/>
          <w:szCs w:val="22"/>
        </w:rPr>
      </w:pPr>
      <w:r>
        <w:rPr>
          <w:sz w:val="22"/>
          <w:szCs w:val="22"/>
        </w:rPr>
        <w:t xml:space="preserve">                                                                        </w:t>
      </w:r>
      <w:r w:rsidR="000B59CF">
        <w:rPr>
          <w:sz w:val="22"/>
          <w:szCs w:val="22"/>
        </w:rPr>
        <w:tab/>
        <w:t>Ing. Karel Navrátil, specialista stavebních investic</w:t>
      </w:r>
      <w:r w:rsidR="004A194B" w:rsidRPr="006E185B">
        <w:rPr>
          <w:sz w:val="22"/>
          <w:szCs w:val="22"/>
        </w:rPr>
        <w:t xml:space="preserve">, email: </w:t>
      </w:r>
      <w:hyperlink r:id="rId10" w:history="1">
        <w:r w:rsidR="004A194B" w:rsidRPr="00844012">
          <w:rPr>
            <w:rStyle w:val="Hypertextovodkaz"/>
            <w:sz w:val="22"/>
            <w:szCs w:val="22"/>
          </w:rPr>
          <w:t>knavrati</w:t>
        </w:r>
        <w:r w:rsidR="001C1920">
          <w:rPr>
            <w:rStyle w:val="Hypertextovodkaz"/>
            <w:sz w:val="22"/>
            <w:szCs w:val="22"/>
          </w:rPr>
          <w:t>l@dpo.cz</w:t>
        </w:r>
      </w:hyperlink>
      <w:r w:rsidR="004A194B" w:rsidRPr="006E185B">
        <w:rPr>
          <w:sz w:val="22"/>
          <w:szCs w:val="22"/>
        </w:rPr>
        <w:t xml:space="preserve">, tel.: 59 740 </w:t>
      </w:r>
      <w:r w:rsidR="004A194B">
        <w:rPr>
          <w:sz w:val="22"/>
          <w:szCs w:val="22"/>
        </w:rPr>
        <w:t>1048</w:t>
      </w:r>
    </w:p>
    <w:p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lastRenderedPageBreak/>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DB593E" w:rsidRDefault="00DB593E" w:rsidP="00695C14">
      <w:pPr>
        <w:widowControl w:val="0"/>
        <w:tabs>
          <w:tab w:val="left" w:pos="9498"/>
        </w:tabs>
        <w:ind w:right="21"/>
        <w:jc w:val="both"/>
        <w:rPr>
          <w:b/>
          <w:sz w:val="22"/>
          <w:szCs w:val="22"/>
        </w:rPr>
      </w:pPr>
    </w:p>
    <w:p w:rsidR="00CB6BBA" w:rsidRDefault="007379CE" w:rsidP="00695C14">
      <w:pPr>
        <w:widowControl w:val="0"/>
        <w:tabs>
          <w:tab w:val="left" w:pos="9498"/>
        </w:tabs>
        <w:ind w:right="21"/>
        <w:jc w:val="both"/>
        <w:rPr>
          <w:b/>
          <w:sz w:val="22"/>
          <w:szCs w:val="22"/>
        </w:rPr>
      </w:pPr>
      <w:r>
        <w:rPr>
          <w:sz w:val="22"/>
          <w:szCs w:val="22"/>
        </w:rPr>
        <w:t>Tato smlouva o dílo byla uzavřena v rámci výběrového řízení vedeného u Dopravního podniku Ostrava a.s. pod číslem TIP-</w:t>
      </w:r>
      <w:r w:rsidR="0083773B">
        <w:rPr>
          <w:sz w:val="22"/>
          <w:szCs w:val="22"/>
        </w:rPr>
        <w:t>25</w:t>
      </w:r>
      <w:r>
        <w:rPr>
          <w:sz w:val="22"/>
          <w:szCs w:val="22"/>
        </w:rPr>
        <w:t>-17-PŘ-Na.</w:t>
      </w:r>
    </w:p>
    <w:p w:rsidR="00B71251" w:rsidRDefault="00B71251" w:rsidP="00695C14">
      <w:pPr>
        <w:widowControl w:val="0"/>
        <w:tabs>
          <w:tab w:val="left" w:pos="9498"/>
        </w:tabs>
        <w:ind w:right="21"/>
        <w:jc w:val="both"/>
        <w:rPr>
          <w:b/>
          <w:sz w:val="22"/>
          <w:szCs w:val="22"/>
        </w:rPr>
      </w:pPr>
    </w:p>
    <w:p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rsidR="003A142A" w:rsidRPr="00527D15" w:rsidRDefault="003A142A" w:rsidP="003A142A">
      <w:pPr>
        <w:tabs>
          <w:tab w:val="left" w:pos="357"/>
        </w:tabs>
        <w:jc w:val="both"/>
        <w:rPr>
          <w:sz w:val="22"/>
          <w:szCs w:val="22"/>
        </w:rPr>
      </w:pPr>
    </w:p>
    <w:p w:rsidR="007F4F53" w:rsidRDefault="003A142A" w:rsidP="00CA4E75">
      <w:pPr>
        <w:pStyle w:val="Odstavecseseznamem"/>
        <w:numPr>
          <w:ilvl w:val="0"/>
          <w:numId w:val="2"/>
        </w:numPr>
        <w:tabs>
          <w:tab w:val="left" w:pos="426"/>
        </w:tabs>
        <w:spacing w:before="90" w:after="240"/>
        <w:ind w:left="426" w:hanging="426"/>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je zpracování projektov</w:t>
      </w:r>
      <w:r w:rsidR="00101C41">
        <w:rPr>
          <w:sz w:val="22"/>
          <w:szCs w:val="22"/>
        </w:rPr>
        <w:t>é</w:t>
      </w:r>
      <w:r w:rsidR="005E3049" w:rsidRPr="00601029">
        <w:rPr>
          <w:sz w:val="22"/>
          <w:szCs w:val="22"/>
        </w:rPr>
        <w:t xml:space="preserve"> dokumentac</w:t>
      </w:r>
      <w:r w:rsidR="00101C41">
        <w:rPr>
          <w:sz w:val="22"/>
          <w:szCs w:val="22"/>
        </w:rPr>
        <w:t>e</w:t>
      </w:r>
      <w:r w:rsidR="005E3049" w:rsidRPr="00601029">
        <w:rPr>
          <w:sz w:val="22"/>
          <w:szCs w:val="22"/>
        </w:rPr>
        <w:t xml:space="preserve"> </w:t>
      </w:r>
      <w:r w:rsidR="00185049" w:rsidRPr="00185049">
        <w:rPr>
          <w:b/>
          <w:sz w:val="22"/>
          <w:szCs w:val="22"/>
        </w:rPr>
        <w:t>„</w:t>
      </w:r>
      <w:r w:rsidR="00956474">
        <w:rPr>
          <w:b/>
          <w:sz w:val="22"/>
          <w:szCs w:val="22"/>
        </w:rPr>
        <w:t>PD</w:t>
      </w:r>
      <w:r w:rsidR="0083773B">
        <w:rPr>
          <w:b/>
          <w:sz w:val="22"/>
          <w:szCs w:val="22"/>
        </w:rPr>
        <w:t xml:space="preserve"> – Oprava fasády a zateplení budovy PŘ DPO</w:t>
      </w:r>
      <w:r w:rsidR="00185049" w:rsidRPr="00185049">
        <w:rPr>
          <w:b/>
          <w:sz w:val="22"/>
          <w:szCs w:val="22"/>
        </w:rPr>
        <w:t>“</w:t>
      </w:r>
      <w:r w:rsidR="00185049">
        <w:rPr>
          <w:sz w:val="22"/>
          <w:szCs w:val="22"/>
        </w:rPr>
        <w:t xml:space="preserve"> </w:t>
      </w:r>
      <w:r w:rsidR="005E3049" w:rsidRPr="00601029">
        <w:rPr>
          <w:sz w:val="22"/>
          <w:szCs w:val="22"/>
        </w:rPr>
        <w:t xml:space="preserve">dle technické specifikace v rozsahu PD </w:t>
      </w:r>
      <w:r w:rsidR="00185049" w:rsidRPr="00601029">
        <w:rPr>
          <w:sz w:val="22"/>
          <w:szCs w:val="22"/>
        </w:rPr>
        <w:t xml:space="preserve">pro vydání </w:t>
      </w:r>
      <w:r w:rsidR="005E3049" w:rsidRPr="00601029">
        <w:rPr>
          <w:sz w:val="22"/>
          <w:szCs w:val="22"/>
        </w:rPr>
        <w:t>stavebního povolení (dále jen DSP), v podrobnostech PD pro provádění stavby vč</w:t>
      </w:r>
      <w:r w:rsidR="00561E78">
        <w:rPr>
          <w:sz w:val="22"/>
          <w:szCs w:val="22"/>
        </w:rPr>
        <w:t>etně</w:t>
      </w:r>
      <w:r w:rsidR="005E3049" w:rsidRPr="00601029">
        <w:rPr>
          <w:sz w:val="22"/>
          <w:szCs w:val="22"/>
        </w:rPr>
        <w:t xml:space="preserve"> </w:t>
      </w:r>
      <w:r w:rsidR="00561E78">
        <w:rPr>
          <w:sz w:val="22"/>
          <w:szCs w:val="22"/>
        </w:rPr>
        <w:t>oceněného i neoceněného soupisu prací</w:t>
      </w:r>
      <w:r w:rsidR="005E3049" w:rsidRPr="00601029">
        <w:rPr>
          <w:sz w:val="22"/>
          <w:szCs w:val="22"/>
        </w:rPr>
        <w:t xml:space="preserve"> (dále jen DPS)</w:t>
      </w:r>
      <w:r w:rsidR="00EC595E">
        <w:rPr>
          <w:sz w:val="22"/>
          <w:szCs w:val="22"/>
        </w:rPr>
        <w:t>.</w:t>
      </w:r>
      <w:r w:rsidR="005E3049">
        <w:rPr>
          <w:sz w:val="22"/>
          <w:szCs w:val="22"/>
        </w:rPr>
        <w:t xml:space="preserve"> </w:t>
      </w:r>
      <w:r w:rsidR="005E3049" w:rsidRPr="008F601B">
        <w:rPr>
          <w:sz w:val="22"/>
          <w:szCs w:val="22"/>
        </w:rPr>
        <w:t xml:space="preserve">Vymezení rozsahu provádění autorského dozoru pro tuto stavbu je uvedena v příloze č. </w:t>
      </w:r>
      <w:r w:rsidR="00B436AE">
        <w:rPr>
          <w:sz w:val="22"/>
          <w:szCs w:val="22"/>
        </w:rPr>
        <w:t>1</w:t>
      </w:r>
      <w:r w:rsidR="005E3049" w:rsidRPr="008F601B">
        <w:rPr>
          <w:sz w:val="22"/>
          <w:szCs w:val="22"/>
        </w:rPr>
        <w:t xml:space="preserve"> </w:t>
      </w:r>
      <w:r w:rsidR="00B436AE">
        <w:rPr>
          <w:sz w:val="22"/>
          <w:szCs w:val="22"/>
        </w:rPr>
        <w:t>této smlouvy</w:t>
      </w:r>
      <w:r w:rsidR="005E3049">
        <w:rPr>
          <w:sz w:val="22"/>
          <w:szCs w:val="22"/>
        </w:rPr>
        <w:t>.</w:t>
      </w:r>
    </w:p>
    <w:p w:rsidR="005E3049" w:rsidRPr="00BF1121" w:rsidRDefault="005E3049" w:rsidP="00E94AA9">
      <w:pPr>
        <w:pStyle w:val="Odstavecseseznamem"/>
        <w:spacing w:before="90"/>
        <w:ind w:left="426"/>
        <w:contextualSpacing/>
        <w:jc w:val="both"/>
        <w:rPr>
          <w:sz w:val="22"/>
          <w:szCs w:val="22"/>
        </w:rPr>
      </w:pPr>
      <w:r>
        <w:rPr>
          <w:sz w:val="22"/>
          <w:szCs w:val="22"/>
        </w:rPr>
        <w:t>P</w:t>
      </w:r>
      <w:r w:rsidR="00A43C6C">
        <w:rPr>
          <w:sz w:val="22"/>
          <w:szCs w:val="22"/>
        </w:rPr>
        <w:t>rojektov</w:t>
      </w:r>
      <w:r w:rsidR="00101C41">
        <w:rPr>
          <w:sz w:val="22"/>
          <w:szCs w:val="22"/>
        </w:rPr>
        <w:t>á</w:t>
      </w:r>
      <w:r w:rsidR="00A43C6C">
        <w:rPr>
          <w:sz w:val="22"/>
          <w:szCs w:val="22"/>
        </w:rPr>
        <w:t xml:space="preserve"> dokumentace</w:t>
      </w:r>
      <w:r>
        <w:rPr>
          <w:sz w:val="22"/>
          <w:szCs w:val="22"/>
        </w:rPr>
        <w:t xml:space="preserve"> </w:t>
      </w:r>
      <w:r w:rsidR="002233C5">
        <w:rPr>
          <w:sz w:val="22"/>
          <w:szCs w:val="22"/>
        </w:rPr>
        <w:t>bud</w:t>
      </w:r>
      <w:r w:rsidR="00101C41">
        <w:rPr>
          <w:sz w:val="22"/>
          <w:szCs w:val="22"/>
        </w:rPr>
        <w:t>e</w:t>
      </w:r>
      <w:r w:rsidR="002233C5">
        <w:rPr>
          <w:sz w:val="22"/>
          <w:szCs w:val="22"/>
        </w:rPr>
        <w:t xml:space="preserve"> zpracován</w:t>
      </w:r>
      <w:r w:rsidR="00101C41">
        <w:rPr>
          <w:sz w:val="22"/>
          <w:szCs w:val="22"/>
        </w:rPr>
        <w:t>a</w:t>
      </w:r>
      <w:r w:rsidR="002233C5">
        <w:rPr>
          <w:sz w:val="22"/>
          <w:szCs w:val="22"/>
        </w:rPr>
        <w:t xml:space="preserve"> </w:t>
      </w:r>
      <w:r>
        <w:rPr>
          <w:sz w:val="22"/>
          <w:szCs w:val="22"/>
        </w:rPr>
        <w:t>dle následující technické specifikace</w:t>
      </w:r>
      <w:r w:rsidR="00844F35">
        <w:rPr>
          <w:sz w:val="22"/>
          <w:szCs w:val="22"/>
        </w:rPr>
        <w:t>:</w:t>
      </w:r>
      <w:r>
        <w:rPr>
          <w:b/>
          <w:sz w:val="22"/>
          <w:szCs w:val="22"/>
        </w:rPr>
        <w:tab/>
      </w:r>
    </w:p>
    <w:p w:rsidR="0083773B" w:rsidRDefault="0083773B" w:rsidP="0083773B">
      <w:pPr>
        <w:pStyle w:val="Odstavecseseznamem"/>
        <w:numPr>
          <w:ilvl w:val="0"/>
          <w:numId w:val="33"/>
        </w:numPr>
        <w:ind w:left="993" w:hanging="426"/>
        <w:jc w:val="both"/>
        <w:rPr>
          <w:szCs w:val="22"/>
        </w:rPr>
      </w:pPr>
      <w:r>
        <w:rPr>
          <w:szCs w:val="22"/>
        </w:rPr>
        <w:t>Doměření objektu</w:t>
      </w:r>
      <w:r w:rsidR="005E12B9">
        <w:rPr>
          <w:szCs w:val="22"/>
        </w:rPr>
        <w:t xml:space="preserve"> a existence sítí</w:t>
      </w:r>
    </w:p>
    <w:p w:rsidR="0083773B" w:rsidRPr="00CA4E75" w:rsidRDefault="0083773B" w:rsidP="0083773B">
      <w:pPr>
        <w:pStyle w:val="Odstavecseseznamem"/>
        <w:numPr>
          <w:ilvl w:val="0"/>
          <w:numId w:val="33"/>
        </w:numPr>
        <w:ind w:left="993" w:hanging="426"/>
        <w:jc w:val="both"/>
        <w:rPr>
          <w:szCs w:val="22"/>
        </w:rPr>
      </w:pPr>
      <w:r>
        <w:rPr>
          <w:szCs w:val="22"/>
        </w:rPr>
        <w:t>Vyspravení stávající fasády vč. oken</w:t>
      </w:r>
    </w:p>
    <w:p w:rsidR="0083773B" w:rsidRPr="00CA4E75" w:rsidRDefault="0083773B" w:rsidP="0083773B">
      <w:pPr>
        <w:pStyle w:val="Odstavecseseznamem"/>
        <w:numPr>
          <w:ilvl w:val="0"/>
          <w:numId w:val="33"/>
        </w:numPr>
        <w:ind w:left="993" w:hanging="426"/>
        <w:jc w:val="both"/>
        <w:rPr>
          <w:szCs w:val="22"/>
        </w:rPr>
      </w:pPr>
      <w:r>
        <w:rPr>
          <w:szCs w:val="22"/>
        </w:rPr>
        <w:t>Výměna výkladců na ul. Denisova za dřevěné</w:t>
      </w:r>
    </w:p>
    <w:p w:rsidR="005E12B9" w:rsidRDefault="005E12B9" w:rsidP="0083773B">
      <w:pPr>
        <w:pStyle w:val="Odstavecseseznamem"/>
        <w:numPr>
          <w:ilvl w:val="0"/>
          <w:numId w:val="33"/>
        </w:numPr>
        <w:ind w:left="993" w:hanging="426"/>
        <w:contextualSpacing/>
        <w:jc w:val="both"/>
        <w:rPr>
          <w:szCs w:val="22"/>
        </w:rPr>
      </w:pPr>
      <w:r>
        <w:rPr>
          <w:szCs w:val="22"/>
        </w:rPr>
        <w:t>Zrušení nerezového vstupu</w:t>
      </w:r>
      <w:r w:rsidR="00417EED">
        <w:rPr>
          <w:szCs w:val="22"/>
        </w:rPr>
        <w:t xml:space="preserve"> a uvedení do stavu z 30. let minulého století</w:t>
      </w:r>
    </w:p>
    <w:p w:rsidR="005E12B9" w:rsidRDefault="005E12B9" w:rsidP="0083773B">
      <w:pPr>
        <w:pStyle w:val="Odstavecseseznamem"/>
        <w:numPr>
          <w:ilvl w:val="0"/>
          <w:numId w:val="33"/>
        </w:numPr>
        <w:ind w:left="993" w:hanging="426"/>
        <w:contextualSpacing/>
        <w:jc w:val="both"/>
        <w:rPr>
          <w:szCs w:val="22"/>
        </w:rPr>
      </w:pPr>
      <w:r>
        <w:rPr>
          <w:szCs w:val="22"/>
        </w:rPr>
        <w:t>Oprava hydroizolace z vnější strany včetně anglických dvorků a všech prostupů</w:t>
      </w:r>
    </w:p>
    <w:p w:rsidR="005E12B9" w:rsidRDefault="005E12B9" w:rsidP="0083773B">
      <w:pPr>
        <w:pStyle w:val="Odstavecseseznamem"/>
        <w:numPr>
          <w:ilvl w:val="0"/>
          <w:numId w:val="33"/>
        </w:numPr>
        <w:ind w:left="993" w:hanging="426"/>
        <w:contextualSpacing/>
        <w:jc w:val="both"/>
        <w:rPr>
          <w:szCs w:val="22"/>
        </w:rPr>
      </w:pPr>
      <w:r>
        <w:rPr>
          <w:szCs w:val="22"/>
        </w:rPr>
        <w:t>Rekonstrukce kanalizačních svodů (dešťové a splaškové kanalizace) s napojením do stávající kanalizace</w:t>
      </w:r>
    </w:p>
    <w:p w:rsidR="0083773B" w:rsidRPr="00CA4E75" w:rsidRDefault="0083773B" w:rsidP="0083773B">
      <w:pPr>
        <w:pStyle w:val="Odstavecseseznamem"/>
        <w:numPr>
          <w:ilvl w:val="0"/>
          <w:numId w:val="33"/>
        </w:numPr>
        <w:ind w:left="993" w:hanging="426"/>
        <w:contextualSpacing/>
        <w:jc w:val="both"/>
        <w:rPr>
          <w:szCs w:val="22"/>
        </w:rPr>
      </w:pPr>
      <w:r>
        <w:rPr>
          <w:szCs w:val="22"/>
        </w:rPr>
        <w:t>Zateplení fasády vnitrobloku, výměna oplechování, úprava zábradlí balkonů, úprava stávajících venkovních rozvodů TZB (např. klimatizace, kabeláž apod.)</w:t>
      </w:r>
    </w:p>
    <w:p w:rsidR="0083773B" w:rsidRPr="00EC4365" w:rsidRDefault="0083773B" w:rsidP="0083773B">
      <w:pPr>
        <w:pStyle w:val="Odstavecseseznamem"/>
        <w:numPr>
          <w:ilvl w:val="0"/>
          <w:numId w:val="33"/>
        </w:numPr>
        <w:ind w:left="993" w:hanging="426"/>
        <w:contextualSpacing/>
        <w:jc w:val="both"/>
        <w:rPr>
          <w:szCs w:val="22"/>
        </w:rPr>
      </w:pPr>
      <w:r>
        <w:rPr>
          <w:szCs w:val="22"/>
        </w:rPr>
        <w:t>Výměna oken schodiště a oken v</w:t>
      </w:r>
      <w:r w:rsidR="00101C41">
        <w:rPr>
          <w:szCs w:val="22"/>
        </w:rPr>
        <w:t> </w:t>
      </w:r>
      <w:r>
        <w:rPr>
          <w:szCs w:val="22"/>
        </w:rPr>
        <w:t>suterénu</w:t>
      </w:r>
      <w:r w:rsidR="00101C41">
        <w:rPr>
          <w:szCs w:val="22"/>
        </w:rPr>
        <w:t xml:space="preserve"> včetně mříží</w:t>
      </w:r>
    </w:p>
    <w:p w:rsidR="0083773B" w:rsidRDefault="0083773B" w:rsidP="0083773B">
      <w:pPr>
        <w:pStyle w:val="Odstavecseseznamem"/>
        <w:numPr>
          <w:ilvl w:val="0"/>
          <w:numId w:val="33"/>
        </w:numPr>
        <w:ind w:left="993" w:hanging="426"/>
        <w:contextualSpacing/>
        <w:jc w:val="both"/>
        <w:rPr>
          <w:szCs w:val="22"/>
        </w:rPr>
      </w:pPr>
      <w:r>
        <w:rPr>
          <w:szCs w:val="22"/>
        </w:rPr>
        <w:t>Návrh designu štítové stěny např. MURAL</w:t>
      </w:r>
    </w:p>
    <w:p w:rsidR="0083773B" w:rsidRDefault="0083773B" w:rsidP="0083773B">
      <w:pPr>
        <w:pStyle w:val="Odstavecseseznamem"/>
        <w:numPr>
          <w:ilvl w:val="0"/>
          <w:numId w:val="33"/>
        </w:numPr>
        <w:ind w:left="993" w:hanging="426"/>
        <w:contextualSpacing/>
        <w:jc w:val="both"/>
        <w:rPr>
          <w:szCs w:val="22"/>
        </w:rPr>
      </w:pPr>
      <w:r>
        <w:rPr>
          <w:szCs w:val="22"/>
        </w:rPr>
        <w:t>Soupisy prací a rozpočty</w:t>
      </w:r>
    </w:p>
    <w:p w:rsidR="00046540" w:rsidRDefault="00046540" w:rsidP="0083773B">
      <w:pPr>
        <w:pStyle w:val="Odstavecseseznamem"/>
        <w:numPr>
          <w:ilvl w:val="0"/>
          <w:numId w:val="33"/>
        </w:numPr>
        <w:ind w:left="993" w:hanging="426"/>
        <w:contextualSpacing/>
        <w:jc w:val="both"/>
        <w:rPr>
          <w:szCs w:val="22"/>
        </w:rPr>
      </w:pPr>
      <w:r>
        <w:rPr>
          <w:szCs w:val="22"/>
        </w:rPr>
        <w:t>Statické výpočty a posudky</w:t>
      </w:r>
    </w:p>
    <w:p w:rsidR="0083773B" w:rsidRDefault="009705DA" w:rsidP="0083773B">
      <w:pPr>
        <w:pStyle w:val="Odstavecseseznamem"/>
        <w:numPr>
          <w:ilvl w:val="0"/>
          <w:numId w:val="33"/>
        </w:numPr>
        <w:ind w:left="993" w:hanging="426"/>
        <w:contextualSpacing/>
        <w:jc w:val="both"/>
        <w:rPr>
          <w:szCs w:val="22"/>
        </w:rPr>
      </w:pPr>
      <w:r>
        <w:rPr>
          <w:szCs w:val="22"/>
        </w:rPr>
        <w:t xml:space="preserve">Inženýrská činnost </w:t>
      </w:r>
      <w:r w:rsidR="0083773B">
        <w:rPr>
          <w:szCs w:val="22"/>
        </w:rPr>
        <w:t xml:space="preserve">pro </w:t>
      </w:r>
      <w:r w:rsidR="00101C41">
        <w:rPr>
          <w:szCs w:val="22"/>
        </w:rPr>
        <w:t>povolení a realizaci stavby</w:t>
      </w:r>
    </w:p>
    <w:p w:rsidR="00757D63" w:rsidRDefault="00757D63" w:rsidP="00757D63">
      <w:pPr>
        <w:pStyle w:val="Odstavecseseznamem"/>
        <w:ind w:left="993"/>
        <w:contextualSpacing/>
        <w:jc w:val="both"/>
        <w:rPr>
          <w:szCs w:val="22"/>
        </w:rPr>
      </w:pPr>
    </w:p>
    <w:p w:rsidR="008100D7" w:rsidRPr="006E4C07" w:rsidRDefault="005E3049" w:rsidP="0083773B">
      <w:pPr>
        <w:tabs>
          <w:tab w:val="left" w:pos="426"/>
        </w:tabs>
        <w:spacing w:before="90"/>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w:t>
      </w:r>
      <w:r w:rsidR="00E0397D">
        <w:rPr>
          <w:sz w:val="22"/>
          <w:szCs w:val="22"/>
        </w:rPr>
        <w:t>, stavební zákon, ve znění pozdějších předpisů,</w:t>
      </w:r>
      <w:r w:rsidR="00824334" w:rsidRPr="003C341F">
        <w:rPr>
          <w:sz w:val="22"/>
          <w:szCs w:val="22"/>
        </w:rPr>
        <w:t xml:space="preserve">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5F782F">
        <w:rPr>
          <w:sz w:val="22"/>
          <w:szCs w:val="22"/>
        </w:rPr>
        <w:t>499</w:t>
      </w:r>
      <w:r w:rsidR="007379CE">
        <w:rPr>
          <w:sz w:val="22"/>
          <w:szCs w:val="22"/>
        </w:rPr>
        <w:t>/200</w:t>
      </w:r>
      <w:r w:rsidR="005F782F">
        <w:rPr>
          <w:sz w:val="22"/>
          <w:szCs w:val="22"/>
        </w:rPr>
        <w:t>6</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r w:rsidR="00757D63">
        <w:rPr>
          <w:sz w:val="22"/>
          <w:szCs w:val="22"/>
        </w:rPr>
        <w:t xml:space="preserve"> Podkladem pro zpracování PD je Energetický audit z 11. 5. 2016</w:t>
      </w:r>
      <w:r w:rsidR="00554E1F">
        <w:rPr>
          <w:sz w:val="22"/>
          <w:szCs w:val="22"/>
        </w:rPr>
        <w:t xml:space="preserve"> a Studie</w:t>
      </w:r>
      <w:r w:rsidR="00EC595E">
        <w:rPr>
          <w:sz w:val="22"/>
          <w:szCs w:val="22"/>
        </w:rPr>
        <w:t xml:space="preserve"> </w:t>
      </w:r>
      <w:r w:rsidR="00554E1F">
        <w:rPr>
          <w:sz w:val="22"/>
          <w:szCs w:val="22"/>
        </w:rPr>
        <w:t xml:space="preserve">Rekonstrukce budovy ředitelství </w:t>
      </w:r>
      <w:r w:rsidR="005158CD">
        <w:rPr>
          <w:sz w:val="22"/>
          <w:szCs w:val="22"/>
        </w:rPr>
        <w:t xml:space="preserve">Dopravního podniku Ostrava a.s. </w:t>
      </w:r>
      <w:r w:rsidR="00554E1F">
        <w:rPr>
          <w:sz w:val="22"/>
          <w:szCs w:val="22"/>
        </w:rPr>
        <w:t>z </w:t>
      </w:r>
      <w:r w:rsidR="005158CD">
        <w:rPr>
          <w:sz w:val="22"/>
          <w:szCs w:val="22"/>
        </w:rPr>
        <w:t>9/</w:t>
      </w:r>
      <w:r w:rsidR="00554E1F">
        <w:rPr>
          <w:sz w:val="22"/>
          <w:szCs w:val="22"/>
        </w:rPr>
        <w:t>2017 zpracovaná firmou Technoprojekt, a.s.</w:t>
      </w:r>
    </w:p>
    <w:p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6 x v tištěné podobě - dokumentace budou opatřeny příslušnými autorizačními razítky.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5F782F">
        <w:rPr>
          <w:sz w:val="22"/>
          <w:szCs w:val="22"/>
        </w:rPr>
        <w:t>2</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E94AA9" w:rsidP="00E94AA9">
      <w:pPr>
        <w:tabs>
          <w:tab w:val="left" w:pos="426"/>
        </w:tabs>
        <w:spacing w:before="90"/>
        <w:ind w:left="426" w:hanging="426"/>
        <w:jc w:val="both"/>
        <w:rPr>
          <w:sz w:val="22"/>
          <w:szCs w:val="22"/>
        </w:rPr>
      </w:pPr>
      <w:r>
        <w:rPr>
          <w:sz w:val="22"/>
          <w:szCs w:val="22"/>
        </w:rPr>
        <w:lastRenderedPageBreak/>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B71251" w:rsidRPr="002C6C68" w:rsidRDefault="00B71251" w:rsidP="00CA4E75">
      <w:pPr>
        <w:tabs>
          <w:tab w:val="left" w:pos="426"/>
        </w:tabs>
        <w:spacing w:before="90"/>
        <w:jc w:val="both"/>
        <w:rPr>
          <w:sz w:val="22"/>
          <w:szCs w:val="22"/>
        </w:rPr>
      </w:pPr>
    </w:p>
    <w:p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rsidR="007F4F53"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rsidP="00CA4E75">
      <w:pPr>
        <w:pStyle w:val="Odstavecseseznamem"/>
        <w:numPr>
          <w:ilvl w:val="1"/>
          <w:numId w:val="14"/>
        </w:numPr>
        <w:spacing w:before="90"/>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w:t>
      </w:r>
    </w:p>
    <w:p w:rsidR="007F4F53" w:rsidRDefault="00FC4E40"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Souhlasné stanovisko </w:t>
      </w:r>
      <w:r w:rsidR="00B803C6" w:rsidRPr="00B52CF4">
        <w:rPr>
          <w:sz w:val="22"/>
          <w:szCs w:val="22"/>
        </w:rPr>
        <w:t>Magistrát</w:t>
      </w:r>
      <w:r w:rsidR="00DB3763">
        <w:rPr>
          <w:sz w:val="22"/>
          <w:szCs w:val="22"/>
        </w:rPr>
        <w:t>u</w:t>
      </w:r>
      <w:r w:rsidR="00B803C6" w:rsidRPr="00B52CF4">
        <w:rPr>
          <w:sz w:val="22"/>
          <w:szCs w:val="22"/>
        </w:rPr>
        <w:t xml:space="preserve"> města Ostravy, útvar hlavního architekta, Koordinované závazné stanovisko.</w:t>
      </w:r>
    </w:p>
    <w:p w:rsidR="007F4F53" w:rsidRDefault="00FC4E40"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Souhlasné stanovisko </w:t>
      </w:r>
      <w:r w:rsidR="00B803C6" w:rsidRPr="00B52CF4">
        <w:rPr>
          <w:sz w:val="22"/>
          <w:szCs w:val="22"/>
        </w:rPr>
        <w:t>Magistrát</w:t>
      </w:r>
      <w:r w:rsidR="00DB3763">
        <w:rPr>
          <w:sz w:val="22"/>
          <w:szCs w:val="22"/>
        </w:rPr>
        <w:t>u</w:t>
      </w:r>
      <w:r w:rsidR="00B803C6" w:rsidRPr="00B52CF4">
        <w:rPr>
          <w:sz w:val="22"/>
          <w:szCs w:val="22"/>
        </w:rPr>
        <w:t xml:space="preserve"> města Ostravy, útvar hlavního architekta, oddělení územního plánu a památkové péče.</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Krajské hygienické stanice MSK.</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Hasičského záchranného sboru MSK.</w:t>
      </w:r>
    </w:p>
    <w:p w:rsidR="005F782F" w:rsidRDefault="005F782F" w:rsidP="00CA4E75">
      <w:pPr>
        <w:pStyle w:val="Odstavecseseznamem"/>
        <w:numPr>
          <w:ilvl w:val="0"/>
          <w:numId w:val="3"/>
        </w:numPr>
        <w:tabs>
          <w:tab w:val="left" w:pos="426"/>
        </w:tabs>
        <w:spacing w:before="90"/>
        <w:ind w:left="1418" w:hanging="284"/>
        <w:jc w:val="both"/>
        <w:rPr>
          <w:sz w:val="22"/>
          <w:szCs w:val="22"/>
        </w:rPr>
      </w:pPr>
      <w:r>
        <w:rPr>
          <w:sz w:val="22"/>
          <w:szCs w:val="22"/>
        </w:rPr>
        <w:t>Souhlasy všech stávajících správců inženýrských sítí dotčených stavbou</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w:t>
      </w:r>
      <w:r w:rsidR="00FC4E40">
        <w:rPr>
          <w:sz w:val="22"/>
          <w:szCs w:val="22"/>
        </w:rPr>
        <w:t xml:space="preserve">souhlasná </w:t>
      </w:r>
      <w:r w:rsidRPr="00B52CF4">
        <w:rPr>
          <w:sz w:val="22"/>
          <w:szCs w:val="22"/>
        </w:rPr>
        <w:t>stanoviska nutná k povolení realizace stavby.</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8100D7" w:rsidRPr="009349B7" w:rsidRDefault="008100D7" w:rsidP="00CA4E75">
      <w:pPr>
        <w:tabs>
          <w:tab w:val="left" w:pos="357"/>
        </w:tabs>
        <w:spacing w:before="90"/>
        <w:rPr>
          <w:b/>
          <w:sz w:val="22"/>
          <w:szCs w:val="22"/>
        </w:rPr>
      </w:pPr>
    </w:p>
    <w:p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CA4E75">
      <w:pPr>
        <w:spacing w:before="90"/>
        <w:rPr>
          <w:b/>
          <w:sz w:val="22"/>
          <w:szCs w:val="22"/>
        </w:rPr>
      </w:pPr>
    </w:p>
    <w:p w:rsidR="000B74A2"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7379CE">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7379CE">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 xml:space="preserve">Kč </w:t>
      </w:r>
    </w:p>
    <w:p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 (bez DPH)</w:t>
      </w:r>
      <w:r w:rsidR="0042594A" w:rsidRPr="007379CE">
        <w:rPr>
          <w:b/>
          <w:sz w:val="22"/>
          <w:szCs w:val="22"/>
          <w:u w:val="single"/>
        </w:rPr>
        <w:t xml:space="preserve"> </w:t>
      </w:r>
      <w:r w:rsidR="0042594A" w:rsidRPr="007379CE">
        <w:rPr>
          <w:b/>
          <w:sz w:val="22"/>
          <w:szCs w:val="22"/>
          <w:u w:val="single"/>
        </w:rPr>
        <w:tab/>
      </w:r>
      <w:r w:rsidR="0042594A" w:rsidRPr="007379CE">
        <w:rPr>
          <w:b/>
          <w:sz w:val="22"/>
          <w:szCs w:val="22"/>
          <w:u w:val="single"/>
        </w:rPr>
        <w:tab/>
      </w:r>
      <w:r w:rsidR="0042594A" w:rsidRPr="007379CE">
        <w:rPr>
          <w:b/>
          <w:sz w:val="22"/>
          <w:szCs w:val="22"/>
          <w:u w:val="single"/>
        </w:rPr>
        <w:tab/>
      </w:r>
      <w:r w:rsidRPr="007379CE">
        <w:rPr>
          <w:b/>
          <w:sz w:val="22"/>
          <w:szCs w:val="22"/>
          <w:u w:val="single"/>
        </w:rPr>
        <w:t>……………………</w:t>
      </w:r>
      <w:r w:rsidR="0042594A" w:rsidRPr="007379CE">
        <w:rPr>
          <w:b/>
          <w:sz w:val="22"/>
          <w:szCs w:val="22"/>
          <w:u w:val="single"/>
        </w:rPr>
        <w:t>….</w:t>
      </w:r>
      <w:r w:rsidRPr="007379CE">
        <w:rPr>
          <w:b/>
          <w:sz w:val="22"/>
          <w:szCs w:val="22"/>
          <w:u w:val="single"/>
        </w:rPr>
        <w:tab/>
        <w:t>Kč</w:t>
      </w:r>
      <w:r w:rsidR="006A71CF" w:rsidRPr="007379CE">
        <w:rPr>
          <w:b/>
          <w:sz w:val="22"/>
          <w:szCs w:val="22"/>
          <w:u w:val="single"/>
        </w:rPr>
        <w:t xml:space="preserve"> </w:t>
      </w:r>
    </w:p>
    <w:p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3A142A" w:rsidP="00CA4E75">
      <w:pPr>
        <w:spacing w:before="90"/>
        <w:ind w:firstLine="360"/>
        <w:rPr>
          <w:b/>
          <w:sz w:val="22"/>
          <w:szCs w:val="22"/>
        </w:rPr>
      </w:pPr>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CA4E75">
      <w:pPr>
        <w:spacing w:before="90"/>
        <w:rPr>
          <w:sz w:val="22"/>
          <w:szCs w:val="22"/>
        </w:rPr>
      </w:pP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CA4E75">
      <w:pPr>
        <w:spacing w:before="90"/>
        <w:jc w:val="both"/>
        <w:rPr>
          <w:sz w:val="22"/>
          <w:szCs w:val="22"/>
        </w:rPr>
      </w:pPr>
    </w:p>
    <w:p w:rsidR="00794330" w:rsidRDefault="00794330" w:rsidP="00CA4E75">
      <w:pPr>
        <w:pStyle w:val="Odstavecseseznamem"/>
        <w:numPr>
          <w:ilvl w:val="0"/>
          <w:numId w:val="11"/>
        </w:numPr>
        <w:spacing w:before="90"/>
        <w:ind w:left="426" w:hanging="426"/>
        <w:jc w:val="center"/>
        <w:rPr>
          <w:b/>
          <w:sz w:val="22"/>
          <w:szCs w:val="22"/>
        </w:rPr>
      </w:pPr>
      <w:r>
        <w:rPr>
          <w:b/>
          <w:sz w:val="22"/>
          <w:szCs w:val="22"/>
        </w:rPr>
        <w:t xml:space="preserve">Nové služby </w:t>
      </w:r>
      <w:r w:rsidRPr="009349B7">
        <w:rPr>
          <w:b/>
          <w:sz w:val="22"/>
          <w:szCs w:val="22"/>
        </w:rPr>
        <w:t>a vícepráce</w:t>
      </w:r>
    </w:p>
    <w:p w:rsidR="00794330" w:rsidRDefault="00794330" w:rsidP="00CA4E75">
      <w:pPr>
        <w:pStyle w:val="Zkladntext"/>
        <w:numPr>
          <w:ilvl w:val="0"/>
          <w:numId w:val="5"/>
        </w:numPr>
        <w:spacing w:before="90" w:after="0"/>
        <w:ind w:left="300" w:hanging="285"/>
        <w:jc w:val="both"/>
        <w:rPr>
          <w:sz w:val="22"/>
          <w:szCs w:val="22"/>
        </w:rPr>
      </w:pPr>
      <w:r w:rsidRPr="009349B7">
        <w:rPr>
          <w:sz w:val="22"/>
          <w:szCs w:val="22"/>
        </w:rPr>
        <w:t xml:space="preserve">Objednatel si vyhrazuje po celou dobu trvání smlouvy právo na </w:t>
      </w:r>
      <w:r>
        <w:rPr>
          <w:sz w:val="22"/>
          <w:szCs w:val="22"/>
        </w:rPr>
        <w:t xml:space="preserve">poskytnutí nových služeb (opční právo) na </w:t>
      </w:r>
      <w:r w:rsidRPr="009349B7">
        <w:rPr>
          <w:sz w:val="22"/>
          <w:szCs w:val="22"/>
        </w:rPr>
        <w:t>rozšíření sjednaného objemu a rozsahu předmětu veřejné zakázky, a to o další</w:t>
      </w:r>
      <w:r>
        <w:rPr>
          <w:sz w:val="22"/>
          <w:szCs w:val="22"/>
        </w:rPr>
        <w:t xml:space="preserve"> obdobné technické požadavky nebo stavební řešení. </w:t>
      </w:r>
    </w:p>
    <w:p w:rsidR="00794330" w:rsidRPr="009349B7" w:rsidRDefault="00794330" w:rsidP="00CA4E75">
      <w:pPr>
        <w:pStyle w:val="Zkladntext"/>
        <w:spacing w:after="0"/>
        <w:ind w:left="300"/>
        <w:jc w:val="both"/>
        <w:rPr>
          <w:sz w:val="22"/>
          <w:szCs w:val="22"/>
        </w:rPr>
      </w:pPr>
      <w:r w:rsidRPr="009349B7">
        <w:rPr>
          <w:sz w:val="22"/>
          <w:szCs w:val="22"/>
        </w:rPr>
        <w:t>V případě, že objednatel využije tohoto opčního práva, proběhne v této věci jednání</w:t>
      </w:r>
      <w:r>
        <w:rPr>
          <w:sz w:val="22"/>
          <w:szCs w:val="22"/>
        </w:rPr>
        <w:t>.</w:t>
      </w:r>
    </w:p>
    <w:p w:rsidR="00794330" w:rsidRPr="009349B7" w:rsidRDefault="00794330" w:rsidP="00CA4E75">
      <w:pPr>
        <w:pStyle w:val="Zkladntext"/>
        <w:spacing w:after="0"/>
        <w:ind w:left="300"/>
        <w:jc w:val="both"/>
        <w:rPr>
          <w:sz w:val="22"/>
          <w:szCs w:val="22"/>
        </w:rPr>
      </w:pPr>
      <w:r w:rsidRPr="009349B7">
        <w:rPr>
          <w:sz w:val="22"/>
          <w:szCs w:val="22"/>
        </w:rPr>
        <w:t xml:space="preserve">Objednatel předpokládá, že finanční objem hodnoty opčního práva nepřesáhne </w:t>
      </w:r>
      <w:r w:rsidR="00650907">
        <w:rPr>
          <w:sz w:val="22"/>
          <w:szCs w:val="22"/>
        </w:rPr>
        <w:t>3</w:t>
      </w:r>
      <w:r w:rsidRPr="009349B7">
        <w:rPr>
          <w:sz w:val="22"/>
          <w:szCs w:val="22"/>
        </w:rPr>
        <w:t xml:space="preserve">0% z ceny předmětu plnění. </w:t>
      </w:r>
    </w:p>
    <w:p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p>
    <w:p w:rsidR="005E0637" w:rsidRPr="009349B7" w:rsidRDefault="005E0637" w:rsidP="00CA4E75">
      <w:pPr>
        <w:tabs>
          <w:tab w:val="left" w:pos="357"/>
        </w:tabs>
        <w:spacing w:before="90"/>
        <w:jc w:val="center"/>
        <w:rPr>
          <w:b/>
          <w:sz w:val="22"/>
          <w:szCs w:val="22"/>
        </w:rPr>
      </w:pPr>
    </w:p>
    <w:p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rsidR="007F4F53" w:rsidRDefault="005A7D30" w:rsidP="00CA4E75">
      <w:pPr>
        <w:pStyle w:val="Zkladntext"/>
        <w:numPr>
          <w:ilvl w:val="0"/>
          <w:numId w:val="6"/>
        </w:numPr>
        <w:spacing w:before="90" w:after="0"/>
        <w:ind w:left="425" w:hanging="425"/>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EC595E">
        <w:rPr>
          <w:b/>
          <w:sz w:val="22"/>
          <w:szCs w:val="22"/>
        </w:rPr>
        <w:t>90</w:t>
      </w:r>
      <w:r w:rsidR="000B59CF" w:rsidRPr="00FC2D21">
        <w:rPr>
          <w:b/>
          <w:sz w:val="22"/>
          <w:szCs w:val="22"/>
        </w:rPr>
        <w:t xml:space="preserve">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p>
    <w:p w:rsidR="007F4F53" w:rsidRDefault="006E4C07" w:rsidP="00CA4E75">
      <w:pPr>
        <w:pStyle w:val="Zkladntext"/>
        <w:numPr>
          <w:ilvl w:val="0"/>
          <w:numId w:val="6"/>
        </w:numPr>
        <w:spacing w:before="90" w:after="0"/>
        <w:ind w:left="425" w:hanging="425"/>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rsidR="007379CE" w:rsidRDefault="007379CE" w:rsidP="00CA4E75">
      <w:pPr>
        <w:pStyle w:val="Zkladntext"/>
        <w:numPr>
          <w:ilvl w:val="0"/>
          <w:numId w:val="6"/>
        </w:numPr>
        <w:spacing w:before="90" w:after="0"/>
        <w:ind w:left="425" w:hanging="425"/>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 xml:space="preserve">dobu realizace stavby do vydání kolaudačního souhlasu (předpoklad realizace akce </w:t>
      </w:r>
      <w:r w:rsidR="00417EED">
        <w:rPr>
          <w:sz w:val="22"/>
          <w:szCs w:val="22"/>
        </w:rPr>
        <w:t xml:space="preserve">v </w:t>
      </w:r>
      <w:r w:rsidRPr="003C341F">
        <w:rPr>
          <w:sz w:val="22"/>
          <w:szCs w:val="22"/>
        </w:rPr>
        <w:t>r</w:t>
      </w:r>
      <w:r w:rsidR="00417EED">
        <w:rPr>
          <w:sz w:val="22"/>
          <w:szCs w:val="22"/>
        </w:rPr>
        <w:t>oce</w:t>
      </w:r>
      <w:r w:rsidRPr="003C341F">
        <w:rPr>
          <w:sz w:val="22"/>
          <w:szCs w:val="22"/>
        </w:rPr>
        <w:t xml:space="preserve"> 201</w:t>
      </w:r>
      <w:r w:rsidR="00596670">
        <w:rPr>
          <w:sz w:val="22"/>
          <w:szCs w:val="22"/>
        </w:rPr>
        <w:t>8</w:t>
      </w:r>
      <w:r w:rsidRPr="003C341F">
        <w:rPr>
          <w:sz w:val="22"/>
          <w:szCs w:val="22"/>
        </w:rPr>
        <w:t>). Objednatel vyzve zhotovitele k případnému zahájení činnosti autorského dozoru 10 dnů před předáním staveniště zhotoviteli stavby.</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C35428" w:rsidRPr="00523BE0" w:rsidRDefault="00C35428" w:rsidP="00CA4E75">
      <w:pPr>
        <w:pStyle w:val="Textvbloku1"/>
        <w:numPr>
          <w:ilvl w:val="0"/>
          <w:numId w:val="6"/>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FC4E40" w:rsidRDefault="00FC4E40" w:rsidP="00CA4E75">
      <w:pPr>
        <w:pStyle w:val="Zkladntext"/>
        <w:numPr>
          <w:ilvl w:val="0"/>
          <w:numId w:val="6"/>
        </w:numPr>
        <w:spacing w:before="90" w:after="0"/>
        <w:ind w:left="426" w:hanging="426"/>
        <w:jc w:val="both"/>
        <w:rPr>
          <w:sz w:val="22"/>
          <w:szCs w:val="22"/>
        </w:rPr>
      </w:pPr>
      <w:r>
        <w:rPr>
          <w:sz w:val="22"/>
          <w:szCs w:val="22"/>
        </w:rPr>
        <w:t xml:space="preserve">Smluvní strany berou na vědomí, že k 1. 1. 2018 nabývá účinnosti zákon č. 225/2017 Sb., kterým se novelizuje stavební zákon. Zhotovitel bere na vědomí, že objednatel hodlá požádat o stavební povolení a </w:t>
      </w:r>
      <w:r w:rsidR="00BB348A">
        <w:rPr>
          <w:sz w:val="22"/>
          <w:szCs w:val="22"/>
        </w:rPr>
        <w:t>realizovat stavbu v průběhu roku 2018, a zavazuje se zpracovat projektovou dokumentaci v souladu s výše uvedenými skutečnostmi.</w:t>
      </w:r>
    </w:p>
    <w:p w:rsidR="003A142A" w:rsidRPr="009349B7" w:rsidRDefault="003A142A" w:rsidP="00CA4E75">
      <w:pPr>
        <w:tabs>
          <w:tab w:val="left" w:pos="357"/>
        </w:tabs>
        <w:spacing w:before="90"/>
        <w:jc w:val="center"/>
        <w:rPr>
          <w:b/>
          <w:sz w:val="22"/>
          <w:szCs w:val="22"/>
        </w:rPr>
      </w:pPr>
    </w:p>
    <w:p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t>Platební a fakturační podmínky</w:t>
      </w:r>
    </w:p>
    <w:p w:rsidR="007F4F53" w:rsidRDefault="003B78A7" w:rsidP="00CA4E75">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rsidP="00CA4E75">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rsidP="00CA4E75">
      <w:pPr>
        <w:numPr>
          <w:ilvl w:val="0"/>
          <w:numId w:val="7"/>
        </w:numPr>
        <w:spacing w:before="90"/>
        <w:jc w:val="both"/>
        <w:rPr>
          <w:sz w:val="22"/>
          <w:szCs w:val="22"/>
        </w:rPr>
      </w:pPr>
      <w:r w:rsidRPr="009349B7">
        <w:rPr>
          <w:sz w:val="22"/>
          <w:szCs w:val="22"/>
        </w:rPr>
        <w:lastRenderedPageBreak/>
        <w:t xml:space="preserve">Na realizaci tohoto díla </w:t>
      </w:r>
      <w:r w:rsidR="009D7FA8" w:rsidRPr="009349B7">
        <w:rPr>
          <w:sz w:val="22"/>
          <w:szCs w:val="22"/>
        </w:rPr>
        <w:t xml:space="preserve">objednatel neposkytne </w:t>
      </w:r>
      <w:r w:rsidRPr="009349B7">
        <w:rPr>
          <w:sz w:val="22"/>
          <w:szCs w:val="22"/>
        </w:rPr>
        <w:t>žádnou finanční zálohu.</w:t>
      </w:r>
    </w:p>
    <w:p w:rsidR="007F4F53" w:rsidRDefault="003A142A" w:rsidP="00CA4E75">
      <w:pPr>
        <w:numPr>
          <w:ilvl w:val="0"/>
          <w:numId w:val="7"/>
        </w:numPr>
        <w:spacing w:before="90"/>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projektové dokumentace. Splatnost faktury je 30 dnů od doručení objednateli, v pochybnostech se má za to, že faktura byla doručena třetí pracovní den po jejím odeslání.</w:t>
      </w:r>
    </w:p>
    <w:p w:rsidR="007F4F53" w:rsidRDefault="003A142A" w:rsidP="00CA4E75">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7F4F53" w:rsidRDefault="003A142A" w:rsidP="00CA4E75">
      <w:pPr>
        <w:numPr>
          <w:ilvl w:val="0"/>
          <w:numId w:val="7"/>
        </w:numPr>
        <w:spacing w:before="90"/>
        <w:jc w:val="both"/>
        <w:rPr>
          <w:sz w:val="22"/>
          <w:szCs w:val="22"/>
        </w:rPr>
      </w:pPr>
      <w:r w:rsidRPr="009349B7">
        <w:rPr>
          <w:sz w:val="22"/>
          <w:szCs w:val="22"/>
        </w:rPr>
        <w:t>Na faktuře bude uvedeno číslo smlouvy objednatele.</w:t>
      </w:r>
    </w:p>
    <w:p w:rsidR="007F4F53" w:rsidRDefault="008100D7" w:rsidP="00CA4E75">
      <w:pPr>
        <w:numPr>
          <w:ilvl w:val="0"/>
          <w:numId w:val="7"/>
        </w:numPr>
        <w:spacing w:before="90"/>
        <w:jc w:val="both"/>
        <w:rPr>
          <w:sz w:val="22"/>
          <w:szCs w:val="22"/>
        </w:rPr>
      </w:pPr>
      <w:r w:rsidRPr="00C82141">
        <w:rPr>
          <w:sz w:val="22"/>
          <w:szCs w:val="22"/>
        </w:rPr>
        <w:t xml:space="preserve">Platbu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702963" w:rsidRPr="009349B7" w:rsidRDefault="00702963" w:rsidP="00CA4E75">
      <w:pPr>
        <w:spacing w:before="90"/>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rsidR="007F4F53" w:rsidRDefault="003A142A" w:rsidP="00CA4E75">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7F4F53" w:rsidRDefault="003A142A" w:rsidP="00CA4E75">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7F4F53" w:rsidRDefault="00EB5B52" w:rsidP="00CA4E75">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7F4F53" w:rsidRDefault="00EB5B52" w:rsidP="00CA4E75">
      <w:pPr>
        <w:numPr>
          <w:ilvl w:val="0"/>
          <w:numId w:val="8"/>
        </w:numPr>
        <w:spacing w:before="90"/>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rsidP="00CA4E75">
      <w:pPr>
        <w:numPr>
          <w:ilvl w:val="0"/>
          <w:numId w:val="8"/>
        </w:numPr>
        <w:spacing w:before="90"/>
        <w:jc w:val="both"/>
        <w:rPr>
          <w:sz w:val="22"/>
          <w:szCs w:val="22"/>
        </w:rPr>
      </w:pPr>
      <w:r w:rsidRPr="007861B8">
        <w:rPr>
          <w:sz w:val="22"/>
          <w:szCs w:val="22"/>
        </w:rPr>
        <w:t>Zaplacením smluvní pokuty zhotovitelem není dotčeno právo objednatele na náhradu škody.</w:t>
      </w:r>
    </w:p>
    <w:p w:rsidR="003A142A" w:rsidRPr="007861B8" w:rsidRDefault="003A142A" w:rsidP="00CA4E75">
      <w:pPr>
        <w:spacing w:before="90"/>
        <w:jc w:val="center"/>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 xml:space="preserve">Zhotovitel poskytuje záruku </w:t>
      </w:r>
      <w:r w:rsidR="003670B7">
        <w:rPr>
          <w:sz w:val="22"/>
          <w:szCs w:val="22"/>
        </w:rPr>
        <w:t xml:space="preserve">za jakost </w:t>
      </w:r>
      <w:r w:rsidRPr="00B52CF4">
        <w:rPr>
          <w:sz w:val="22"/>
          <w:szCs w:val="22"/>
        </w:rPr>
        <w:t>na dobu 60 měsíců od protokolárního předání a převzetí díla dle předmětu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r w:rsidR="003670B7">
        <w:rPr>
          <w:sz w:val="22"/>
          <w:szCs w:val="22"/>
        </w:rPr>
        <w:t xml:space="preserve"> (mimo jiné viz bod VI.7 této smlouvy)</w:t>
      </w:r>
      <w:r w:rsidRPr="00B52CF4">
        <w:rPr>
          <w:sz w:val="22"/>
          <w:szCs w:val="22"/>
        </w:rPr>
        <w:t>.</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CA4E75">
      <w:pPr>
        <w:tabs>
          <w:tab w:val="left" w:pos="426"/>
        </w:tabs>
        <w:spacing w:before="90"/>
        <w:rPr>
          <w:sz w:val="22"/>
          <w:szCs w:val="22"/>
        </w:rPr>
      </w:pPr>
    </w:p>
    <w:p w:rsidR="007F4F53" w:rsidRDefault="00C82141" w:rsidP="00CA4E75">
      <w:pPr>
        <w:pStyle w:val="Odstavecseseznamem"/>
        <w:numPr>
          <w:ilvl w:val="0"/>
          <w:numId w:val="11"/>
        </w:numPr>
        <w:spacing w:before="90" w:after="240"/>
        <w:ind w:left="426" w:hanging="426"/>
        <w:jc w:val="center"/>
        <w:rPr>
          <w:b/>
          <w:sz w:val="22"/>
          <w:szCs w:val="22"/>
        </w:rPr>
      </w:pPr>
      <w:r w:rsidRPr="007861B8">
        <w:rPr>
          <w:b/>
          <w:sz w:val="22"/>
          <w:szCs w:val="22"/>
        </w:rPr>
        <w:t>Závazky objednatele, podmiňující plnění zhotovitele</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p>
    <w:p w:rsidR="00B77D4B" w:rsidRPr="009614C1" w:rsidRDefault="00B77D4B" w:rsidP="00B77D4B">
      <w:pPr>
        <w:numPr>
          <w:ilvl w:val="0"/>
          <w:numId w:val="13"/>
        </w:numPr>
        <w:tabs>
          <w:tab w:val="clear" w:pos="360"/>
        </w:tabs>
        <w:spacing w:before="90"/>
        <w:ind w:left="426" w:hanging="426"/>
        <w:jc w:val="both"/>
        <w:rPr>
          <w:sz w:val="22"/>
          <w:szCs w:val="22"/>
        </w:rPr>
      </w:pPr>
      <w:r w:rsidRPr="009614C1">
        <w:rPr>
          <w:sz w:val="22"/>
          <w:szCs w:val="22"/>
        </w:rPr>
        <w:lastRenderedPageBreak/>
        <w:t xml:space="preserve">Objednatel poskytne součinnost při plnění předmětu smlouvy. Objednatel neposkytne zhotoviteli generální plnou moc k zajištění vyjádření a stanovisek. </w:t>
      </w:r>
    </w:p>
    <w:p w:rsidR="00EF436A" w:rsidRPr="00523BE0" w:rsidRDefault="00EF436A" w:rsidP="00CA4E75">
      <w:pPr>
        <w:tabs>
          <w:tab w:val="left" w:pos="426"/>
        </w:tabs>
        <w:spacing w:before="90"/>
        <w:rPr>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523BE0">
        <w:rPr>
          <w:b/>
          <w:sz w:val="22"/>
          <w:szCs w:val="22"/>
        </w:rPr>
        <w:t>Ostatní ujednání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843B2F" w:rsidRDefault="008B3B1E">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5B36E1">
        <w:rPr>
          <w:rFonts w:cs="Times New Roman"/>
          <w:sz w:val="22"/>
          <w:szCs w:val="22"/>
          <w:lang w:eastAsia="cs-CZ"/>
        </w:rPr>
        <w:t xml:space="preserve"> </w:t>
      </w:r>
      <w:r w:rsidR="005B36E1">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A83584" w:rsidRDefault="00A83584" w:rsidP="00CA4E75">
      <w:pPr>
        <w:spacing w:before="90"/>
        <w:jc w:val="both"/>
        <w:rPr>
          <w:sz w:val="22"/>
          <w:szCs w:val="22"/>
        </w:rPr>
      </w:pPr>
    </w:p>
    <w:p w:rsidR="00A83584" w:rsidRPr="00A83584" w:rsidRDefault="00A83584" w:rsidP="00A83584">
      <w:pPr>
        <w:pStyle w:val="Odstavecseseznamem"/>
        <w:numPr>
          <w:ilvl w:val="0"/>
          <w:numId w:val="11"/>
        </w:numPr>
        <w:spacing w:before="90"/>
        <w:ind w:left="426" w:hanging="426"/>
        <w:jc w:val="center"/>
        <w:rPr>
          <w:sz w:val="22"/>
          <w:szCs w:val="22"/>
        </w:rPr>
      </w:pPr>
      <w:r>
        <w:rPr>
          <w:sz w:val="22"/>
          <w:szCs w:val="22"/>
        </w:rPr>
        <w:t xml:space="preserve"> </w:t>
      </w:r>
      <w:r>
        <w:rPr>
          <w:b/>
          <w:sz w:val="22"/>
          <w:szCs w:val="22"/>
        </w:rPr>
        <w:t>Účinnost smlouvy</w:t>
      </w:r>
    </w:p>
    <w:p w:rsidR="000D74DF" w:rsidRDefault="000D74DF" w:rsidP="000D74DF">
      <w:pPr>
        <w:tabs>
          <w:tab w:val="left" w:pos="426"/>
        </w:tabs>
        <w:spacing w:before="90"/>
        <w:ind w:left="425" w:hanging="425"/>
        <w:jc w:val="both"/>
        <w:rPr>
          <w:sz w:val="22"/>
          <w:szCs w:val="22"/>
        </w:rPr>
      </w:pPr>
      <w:r>
        <w:rPr>
          <w:sz w:val="22"/>
          <w:szCs w:val="22"/>
        </w:rPr>
        <w:t>1.</w:t>
      </w:r>
      <w:r w:rsidRPr="000D74DF">
        <w:rPr>
          <w:sz w:val="22"/>
          <w:szCs w:val="22"/>
        </w:rPr>
        <w:t xml:space="preserve"> </w:t>
      </w:r>
      <w:r>
        <w:rPr>
          <w:sz w:val="22"/>
          <w:szCs w:val="22"/>
        </w:rPr>
        <w:tab/>
      </w:r>
      <w:r w:rsidRPr="00571526">
        <w:rPr>
          <w:sz w:val="22"/>
          <w:szCs w:val="22"/>
        </w:rPr>
        <w:t xml:space="preserve">Smluvní strany berou na vědomí, že k nabytí účinnosti této </w:t>
      </w:r>
      <w:r>
        <w:rPr>
          <w:sz w:val="22"/>
          <w:szCs w:val="22"/>
        </w:rPr>
        <w:t>s</w:t>
      </w:r>
      <w:r w:rsidRPr="00571526">
        <w:rPr>
          <w:sz w:val="22"/>
          <w:szCs w:val="22"/>
        </w:rPr>
        <w:t xml:space="preserve">mlouvy je vyžadováno uveřejnění v registru smluv podle zákona č. 340/2015 Sb., o zvláštních podmínkách účinnosti některých smluv, uveřejňování některých smluv a o registru smluv (zákon o registru smluv), ve znění pozdějších předpisů. Zaslání </w:t>
      </w:r>
      <w:r>
        <w:rPr>
          <w:sz w:val="22"/>
          <w:szCs w:val="22"/>
        </w:rPr>
        <w:t>s</w:t>
      </w:r>
      <w:r w:rsidRPr="00571526">
        <w:rPr>
          <w:sz w:val="22"/>
          <w:szCs w:val="22"/>
        </w:rPr>
        <w:t>mlouvy do registru smluv zajistí</w:t>
      </w:r>
      <w:r>
        <w:rPr>
          <w:sz w:val="22"/>
          <w:szCs w:val="22"/>
        </w:rPr>
        <w:t xml:space="preserve"> </w:t>
      </w:r>
      <w:r w:rsidRPr="00571526">
        <w:rPr>
          <w:sz w:val="22"/>
          <w:szCs w:val="22"/>
        </w:rPr>
        <w:t xml:space="preserve">objednatel. O nabytí účinnosti </w:t>
      </w:r>
      <w:r>
        <w:rPr>
          <w:sz w:val="22"/>
          <w:szCs w:val="22"/>
        </w:rPr>
        <w:t>s</w:t>
      </w:r>
      <w:r w:rsidRPr="00571526">
        <w:rPr>
          <w:sz w:val="22"/>
          <w:szCs w:val="22"/>
        </w:rPr>
        <w:t xml:space="preserve">mlouvy se objednatel zavazuje informovat druhou smluvní stranu bez zbytečného odkladu elektronicky na adresu  </w:t>
      </w:r>
      <w:hyperlink r:id="rId11" w:history="1">
        <w:r w:rsidRPr="003E0C3D">
          <w:rPr>
            <w:rStyle w:val="Hypertextovodkaz"/>
            <w:rFonts w:eastAsia="Arial Unicode MS"/>
            <w:sz w:val="22"/>
            <w:szCs w:val="22"/>
          </w:rPr>
          <w:t>xxxxxx@xxxx.cz</w:t>
        </w:r>
      </w:hyperlink>
      <w:r w:rsidRPr="00571526">
        <w:rPr>
          <w:sz w:val="22"/>
          <w:szCs w:val="22"/>
        </w:rPr>
        <w:t xml:space="preserve"> </w:t>
      </w:r>
      <w:r w:rsidRPr="00D06F56">
        <w:rPr>
          <w:i/>
          <w:color w:val="00B0F0"/>
          <w:sz w:val="22"/>
          <w:szCs w:val="22"/>
        </w:rPr>
        <w:t xml:space="preserve">(Doplní </w:t>
      </w:r>
      <w:r>
        <w:rPr>
          <w:i/>
          <w:color w:val="00B0F0"/>
          <w:sz w:val="22"/>
          <w:szCs w:val="22"/>
        </w:rPr>
        <w:t>zhotovi</w:t>
      </w:r>
      <w:r w:rsidRPr="00D06F56">
        <w:rPr>
          <w:i/>
          <w:color w:val="00B0F0"/>
          <w:sz w:val="22"/>
          <w:szCs w:val="22"/>
        </w:rPr>
        <w:t>tel, poté poznámku vymaže</w:t>
      </w:r>
      <w:r>
        <w:rPr>
          <w:i/>
          <w:color w:val="00B0F0"/>
          <w:sz w:val="22"/>
          <w:szCs w:val="22"/>
        </w:rPr>
        <w:t>)</w:t>
      </w:r>
    </w:p>
    <w:p w:rsidR="00A83584" w:rsidRDefault="00A83584" w:rsidP="000D74DF">
      <w:pPr>
        <w:pStyle w:val="Odstavecseseznamem"/>
        <w:spacing w:before="90"/>
        <w:ind w:left="426"/>
        <w:rPr>
          <w:sz w:val="22"/>
          <w:szCs w:val="22"/>
        </w:rPr>
      </w:pPr>
      <w:r>
        <w:rPr>
          <w:sz w:val="22"/>
          <w:szCs w:val="22"/>
        </w:rPr>
        <w:t xml:space="preserve"> </w:t>
      </w:r>
    </w:p>
    <w:p w:rsidR="00A83584" w:rsidRDefault="00A83584" w:rsidP="00CA4E75">
      <w:pPr>
        <w:spacing w:before="90"/>
        <w:jc w:val="both"/>
        <w:rPr>
          <w:sz w:val="22"/>
          <w:szCs w:val="22"/>
        </w:rPr>
      </w:pP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5B36E1" w:rsidRDefault="005B36E1"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3 – Vymezení obchodního tajemství zhotovitele</w:t>
      </w:r>
    </w:p>
    <w:p w:rsidR="00CA4E75" w:rsidRPr="009349B7" w:rsidRDefault="00CA4E75" w:rsidP="00CA4E75">
      <w:pPr>
        <w:spacing w:before="90"/>
        <w:jc w:val="both"/>
        <w:rPr>
          <w:sz w:val="22"/>
          <w:szCs w:val="22"/>
        </w:rPr>
      </w:pPr>
    </w:p>
    <w:p w:rsidR="00733CF0" w:rsidRPr="00733CF0" w:rsidRDefault="003A142A" w:rsidP="00CA4E75">
      <w:pPr>
        <w:spacing w:before="90"/>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 xml:space="preserve">V Ostravě dne: </w:t>
      </w:r>
    </w:p>
    <w:p w:rsidR="003A142A" w:rsidRDefault="003A142A" w:rsidP="00CA4E75">
      <w:pPr>
        <w:spacing w:before="90"/>
        <w:jc w:val="both"/>
        <w:rPr>
          <w:sz w:val="22"/>
          <w:szCs w:val="22"/>
        </w:rPr>
      </w:pPr>
    </w:p>
    <w:p w:rsidR="003A142A" w:rsidRPr="009349B7" w:rsidRDefault="003A142A" w:rsidP="00CA4E75">
      <w:pPr>
        <w:spacing w:before="90"/>
        <w:jc w:val="both"/>
        <w:rPr>
          <w:sz w:val="22"/>
          <w:szCs w:val="22"/>
        </w:rPr>
      </w:pPr>
    </w:p>
    <w:p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rsidR="003A142A" w:rsidRPr="009349B7" w:rsidRDefault="00DB0812" w:rsidP="00CA4E75">
      <w:pPr>
        <w:tabs>
          <w:tab w:val="left" w:pos="5670"/>
        </w:tabs>
        <w:spacing w:before="90"/>
        <w:rPr>
          <w:sz w:val="22"/>
          <w:szCs w:val="22"/>
        </w:rPr>
      </w:pPr>
      <w:r>
        <w:rPr>
          <w:sz w:val="22"/>
          <w:szCs w:val="22"/>
        </w:rPr>
        <w:t xml:space="preserve">Ing. </w:t>
      </w:r>
      <w:r w:rsidR="00824170">
        <w:rPr>
          <w:sz w:val="22"/>
          <w:szCs w:val="22"/>
        </w:rPr>
        <w:t>Martin Chovanec</w:t>
      </w:r>
      <w:r w:rsidR="003A142A" w:rsidRPr="009349B7">
        <w:rPr>
          <w:sz w:val="22"/>
          <w:szCs w:val="22"/>
        </w:rPr>
        <w:tab/>
        <w:t>za zhotovitele:</w:t>
      </w:r>
    </w:p>
    <w:p w:rsidR="003A142A" w:rsidRPr="009349B7" w:rsidRDefault="00824170" w:rsidP="00CA4E75">
      <w:pPr>
        <w:tabs>
          <w:tab w:val="left" w:pos="5670"/>
        </w:tabs>
        <w:spacing w:before="90"/>
        <w:ind w:left="5670" w:hanging="5670"/>
        <w:rPr>
          <w:i/>
          <w:sz w:val="22"/>
          <w:szCs w:val="22"/>
        </w:rPr>
      </w:pPr>
      <w:r>
        <w:rPr>
          <w:sz w:val="22"/>
          <w:szCs w:val="22"/>
        </w:rPr>
        <w:t>ředitel úseku technického na investičního</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CA4E75">
      <w:pPr>
        <w:tabs>
          <w:tab w:val="left" w:pos="5670"/>
        </w:tabs>
        <w:spacing w:before="90"/>
        <w:ind w:left="5670" w:hanging="5670"/>
        <w:rPr>
          <w:color w:val="00B0F0"/>
          <w:sz w:val="22"/>
          <w:szCs w:val="22"/>
        </w:rPr>
      </w:pPr>
      <w:r w:rsidRPr="009349B7">
        <w:rPr>
          <w:i/>
          <w:sz w:val="22"/>
          <w:szCs w:val="22"/>
        </w:rPr>
        <w:tab/>
      </w:r>
      <w:r w:rsidRPr="000D3333">
        <w:rPr>
          <w:i/>
          <w:color w:val="00B0F0"/>
          <w:sz w:val="22"/>
          <w:szCs w:val="22"/>
        </w:rPr>
        <w:t>doplní uchazeč</w:t>
      </w:r>
    </w:p>
    <w:p w:rsidR="00A21051" w:rsidRDefault="00A21051" w:rsidP="00CA4E75">
      <w:pPr>
        <w:pStyle w:val="Textvbloku1"/>
        <w:tabs>
          <w:tab w:val="left" w:pos="709"/>
        </w:tabs>
        <w:suppressAutoHyphens w:val="0"/>
        <w:spacing w:before="90"/>
        <w:ind w:left="0" w:right="-270" w:firstLine="0"/>
        <w:jc w:val="both"/>
        <w:rPr>
          <w:rFonts w:cs="Times New Roman"/>
          <w:sz w:val="22"/>
          <w:szCs w:val="22"/>
        </w:rPr>
      </w:pPr>
    </w:p>
    <w:sectPr w:rsidR="00A21051" w:rsidSect="00406509">
      <w:footerReference w:type="default" r:id="rId12"/>
      <w:pgSz w:w="11906" w:h="16838"/>
      <w:pgMar w:top="1417" w:right="1417" w:bottom="1276"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FE4" w:rsidRDefault="00B83FE4" w:rsidP="005E0637">
      <w:r>
        <w:separator/>
      </w:r>
    </w:p>
  </w:endnote>
  <w:endnote w:type="continuationSeparator" w:id="0">
    <w:p w:rsidR="00B83FE4" w:rsidRDefault="00B83FE4"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3670B7" w:rsidRDefault="006B3503">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3670B7" w:rsidRDefault="003670B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FE4" w:rsidRDefault="00B83FE4" w:rsidP="005E0637">
      <w:r>
        <w:separator/>
      </w:r>
    </w:p>
  </w:footnote>
  <w:footnote w:type="continuationSeparator" w:id="0">
    <w:p w:rsidR="00B83FE4" w:rsidRDefault="00B83FE4"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3"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29B5D35"/>
    <w:multiLevelType w:val="hybridMultilevel"/>
    <w:tmpl w:val="E7B491C0"/>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E6046A4"/>
    <w:multiLevelType w:val="hybridMultilevel"/>
    <w:tmpl w:val="A724949C"/>
    <w:lvl w:ilvl="0" w:tplc="241CA180">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 w15:restartNumberingAfterBreak="0">
    <w:nsid w:val="34E31DC8"/>
    <w:multiLevelType w:val="hybridMultilevel"/>
    <w:tmpl w:val="7DA6EEA6"/>
    <w:lvl w:ilvl="0" w:tplc="0405000F">
      <w:start w:val="1"/>
      <w:numFmt w:val="bullet"/>
      <w:lvlText w:val=""/>
      <w:lvlJc w:val="left"/>
      <w:pPr>
        <w:ind w:left="1713" w:hanging="360"/>
      </w:pPr>
      <w:rPr>
        <w:rFonts w:ascii="Symbol" w:hAnsi="Symbol" w:hint="default"/>
      </w:rPr>
    </w:lvl>
    <w:lvl w:ilvl="1" w:tplc="04050019" w:tentative="1">
      <w:start w:val="1"/>
      <w:numFmt w:val="bullet"/>
      <w:lvlText w:val="o"/>
      <w:lvlJc w:val="left"/>
      <w:pPr>
        <w:ind w:left="2433" w:hanging="360"/>
      </w:pPr>
      <w:rPr>
        <w:rFonts w:ascii="Courier New" w:hAnsi="Courier New" w:cs="Courier New" w:hint="default"/>
      </w:rPr>
    </w:lvl>
    <w:lvl w:ilvl="2" w:tplc="0405001B" w:tentative="1">
      <w:start w:val="1"/>
      <w:numFmt w:val="bullet"/>
      <w:lvlText w:val=""/>
      <w:lvlJc w:val="left"/>
      <w:pPr>
        <w:ind w:left="3153" w:hanging="360"/>
      </w:pPr>
      <w:rPr>
        <w:rFonts w:ascii="Wingdings" w:hAnsi="Wingdings" w:hint="default"/>
      </w:rPr>
    </w:lvl>
    <w:lvl w:ilvl="3" w:tplc="0405000F" w:tentative="1">
      <w:start w:val="1"/>
      <w:numFmt w:val="bullet"/>
      <w:lvlText w:val=""/>
      <w:lvlJc w:val="left"/>
      <w:pPr>
        <w:ind w:left="3873" w:hanging="360"/>
      </w:pPr>
      <w:rPr>
        <w:rFonts w:ascii="Symbol" w:hAnsi="Symbol" w:hint="default"/>
      </w:rPr>
    </w:lvl>
    <w:lvl w:ilvl="4" w:tplc="04050019" w:tentative="1">
      <w:start w:val="1"/>
      <w:numFmt w:val="bullet"/>
      <w:lvlText w:val="o"/>
      <w:lvlJc w:val="left"/>
      <w:pPr>
        <w:ind w:left="4593" w:hanging="360"/>
      </w:pPr>
      <w:rPr>
        <w:rFonts w:ascii="Courier New" w:hAnsi="Courier New" w:cs="Courier New" w:hint="default"/>
      </w:rPr>
    </w:lvl>
    <w:lvl w:ilvl="5" w:tplc="0405001B" w:tentative="1">
      <w:start w:val="1"/>
      <w:numFmt w:val="bullet"/>
      <w:lvlText w:val=""/>
      <w:lvlJc w:val="left"/>
      <w:pPr>
        <w:ind w:left="5313" w:hanging="360"/>
      </w:pPr>
      <w:rPr>
        <w:rFonts w:ascii="Wingdings" w:hAnsi="Wingdings" w:hint="default"/>
      </w:rPr>
    </w:lvl>
    <w:lvl w:ilvl="6" w:tplc="0405000F" w:tentative="1">
      <w:start w:val="1"/>
      <w:numFmt w:val="bullet"/>
      <w:lvlText w:val=""/>
      <w:lvlJc w:val="left"/>
      <w:pPr>
        <w:ind w:left="6033" w:hanging="360"/>
      </w:pPr>
      <w:rPr>
        <w:rFonts w:ascii="Symbol" w:hAnsi="Symbol" w:hint="default"/>
      </w:rPr>
    </w:lvl>
    <w:lvl w:ilvl="7" w:tplc="04050019" w:tentative="1">
      <w:start w:val="1"/>
      <w:numFmt w:val="bullet"/>
      <w:lvlText w:val="o"/>
      <w:lvlJc w:val="left"/>
      <w:pPr>
        <w:ind w:left="6753" w:hanging="360"/>
      </w:pPr>
      <w:rPr>
        <w:rFonts w:ascii="Courier New" w:hAnsi="Courier New" w:cs="Courier New" w:hint="default"/>
      </w:rPr>
    </w:lvl>
    <w:lvl w:ilvl="8" w:tplc="0405001B" w:tentative="1">
      <w:start w:val="1"/>
      <w:numFmt w:val="bullet"/>
      <w:lvlText w:val=""/>
      <w:lvlJc w:val="left"/>
      <w:pPr>
        <w:ind w:left="7473" w:hanging="360"/>
      </w:pPr>
      <w:rPr>
        <w:rFonts w:ascii="Wingdings" w:hAnsi="Wingdings" w:hint="default"/>
      </w:rPr>
    </w:lvl>
  </w:abstractNum>
  <w:abstractNum w:abstractNumId="8"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431E1458"/>
    <w:multiLevelType w:val="hybridMultilevel"/>
    <w:tmpl w:val="89C23B14"/>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D7661FC"/>
    <w:multiLevelType w:val="hybridMultilevel"/>
    <w:tmpl w:val="3EF492B0"/>
    <w:lvl w:ilvl="0" w:tplc="0405000F">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E762130"/>
    <w:multiLevelType w:val="hybridMultilevel"/>
    <w:tmpl w:val="BDBC650E"/>
    <w:lvl w:ilvl="0" w:tplc="C6A42498">
      <w:start w:val="1"/>
      <w:numFmt w:val="decimal"/>
      <w:lvlText w:val="%1."/>
      <w:lvlJc w:val="left"/>
      <w:pPr>
        <w:tabs>
          <w:tab w:val="num" w:pos="360"/>
        </w:tabs>
        <w:ind w:left="360" w:hanging="360"/>
      </w:pPr>
    </w:lvl>
    <w:lvl w:ilvl="1" w:tplc="52EA60A0">
      <w:start w:val="1"/>
      <w:numFmt w:val="decimal"/>
      <w:lvlText w:val="%2."/>
      <w:lvlJc w:val="left"/>
      <w:pPr>
        <w:tabs>
          <w:tab w:val="num" w:pos="1440"/>
        </w:tabs>
        <w:ind w:left="1440" w:hanging="360"/>
      </w:pPr>
    </w:lvl>
    <w:lvl w:ilvl="2" w:tplc="5C5C8F90">
      <w:start w:val="1"/>
      <w:numFmt w:val="decimal"/>
      <w:lvlText w:val="%3."/>
      <w:lvlJc w:val="left"/>
      <w:pPr>
        <w:tabs>
          <w:tab w:val="num" w:pos="2160"/>
        </w:tabs>
        <w:ind w:left="2160" w:hanging="360"/>
      </w:pPr>
    </w:lvl>
    <w:lvl w:ilvl="3" w:tplc="253012FE">
      <w:start w:val="1"/>
      <w:numFmt w:val="decimal"/>
      <w:lvlText w:val="%4."/>
      <w:lvlJc w:val="left"/>
      <w:pPr>
        <w:tabs>
          <w:tab w:val="num" w:pos="2880"/>
        </w:tabs>
        <w:ind w:left="2880" w:hanging="360"/>
      </w:pPr>
    </w:lvl>
    <w:lvl w:ilvl="4" w:tplc="1F2C1FEA">
      <w:start w:val="1"/>
      <w:numFmt w:val="decimal"/>
      <w:lvlText w:val="%5."/>
      <w:lvlJc w:val="left"/>
      <w:pPr>
        <w:tabs>
          <w:tab w:val="num" w:pos="3600"/>
        </w:tabs>
        <w:ind w:left="3600" w:hanging="360"/>
      </w:pPr>
    </w:lvl>
    <w:lvl w:ilvl="5" w:tplc="C4D496E4">
      <w:start w:val="1"/>
      <w:numFmt w:val="decimal"/>
      <w:lvlText w:val="%6."/>
      <w:lvlJc w:val="left"/>
      <w:pPr>
        <w:tabs>
          <w:tab w:val="num" w:pos="4320"/>
        </w:tabs>
        <w:ind w:left="4320" w:hanging="360"/>
      </w:pPr>
    </w:lvl>
    <w:lvl w:ilvl="6" w:tplc="44641AF4">
      <w:start w:val="1"/>
      <w:numFmt w:val="decimal"/>
      <w:lvlText w:val="%7."/>
      <w:lvlJc w:val="left"/>
      <w:pPr>
        <w:tabs>
          <w:tab w:val="num" w:pos="5040"/>
        </w:tabs>
        <w:ind w:left="5040" w:hanging="360"/>
      </w:pPr>
    </w:lvl>
    <w:lvl w:ilvl="7" w:tplc="50262F20">
      <w:start w:val="1"/>
      <w:numFmt w:val="decimal"/>
      <w:lvlText w:val="%8."/>
      <w:lvlJc w:val="left"/>
      <w:pPr>
        <w:tabs>
          <w:tab w:val="num" w:pos="5760"/>
        </w:tabs>
        <w:ind w:left="5760" w:hanging="360"/>
      </w:pPr>
    </w:lvl>
    <w:lvl w:ilvl="8" w:tplc="3476076C">
      <w:start w:val="1"/>
      <w:numFmt w:val="decimal"/>
      <w:lvlText w:val="%9."/>
      <w:lvlJc w:val="left"/>
      <w:pPr>
        <w:tabs>
          <w:tab w:val="num" w:pos="6480"/>
        </w:tabs>
        <w:ind w:left="6480" w:hanging="360"/>
      </w:pPr>
    </w:lvl>
  </w:abstractNum>
  <w:abstractNum w:abstractNumId="14" w15:restartNumberingAfterBreak="0">
    <w:nsid w:val="5F2A1D17"/>
    <w:multiLevelType w:val="hybridMultilevel"/>
    <w:tmpl w:val="736C6460"/>
    <w:lvl w:ilvl="0" w:tplc="0EB47B10">
      <w:start w:val="1"/>
      <w:numFmt w:val="decimal"/>
      <w:lvlText w:val="%1."/>
      <w:lvlJc w:val="left"/>
      <w:pPr>
        <w:ind w:left="1146" w:hanging="360"/>
      </w:pPr>
    </w:lvl>
    <w:lvl w:ilvl="1" w:tplc="AE1A9344" w:tentative="1">
      <w:start w:val="1"/>
      <w:numFmt w:val="lowerLetter"/>
      <w:lvlText w:val="%2."/>
      <w:lvlJc w:val="left"/>
      <w:pPr>
        <w:ind w:left="1866" w:hanging="360"/>
      </w:pPr>
    </w:lvl>
    <w:lvl w:ilvl="2" w:tplc="FF80917A" w:tentative="1">
      <w:start w:val="1"/>
      <w:numFmt w:val="lowerRoman"/>
      <w:lvlText w:val="%3."/>
      <w:lvlJc w:val="right"/>
      <w:pPr>
        <w:ind w:left="2586" w:hanging="180"/>
      </w:pPr>
    </w:lvl>
    <w:lvl w:ilvl="3" w:tplc="74B0F1A6" w:tentative="1">
      <w:start w:val="1"/>
      <w:numFmt w:val="decimal"/>
      <w:lvlText w:val="%4."/>
      <w:lvlJc w:val="left"/>
      <w:pPr>
        <w:ind w:left="3306" w:hanging="360"/>
      </w:pPr>
    </w:lvl>
    <w:lvl w:ilvl="4" w:tplc="EE68D4DC" w:tentative="1">
      <w:start w:val="1"/>
      <w:numFmt w:val="lowerLetter"/>
      <w:lvlText w:val="%5."/>
      <w:lvlJc w:val="left"/>
      <w:pPr>
        <w:ind w:left="4026" w:hanging="360"/>
      </w:pPr>
    </w:lvl>
    <w:lvl w:ilvl="5" w:tplc="A53A2E38" w:tentative="1">
      <w:start w:val="1"/>
      <w:numFmt w:val="lowerRoman"/>
      <w:lvlText w:val="%6."/>
      <w:lvlJc w:val="right"/>
      <w:pPr>
        <w:ind w:left="4746" w:hanging="180"/>
      </w:pPr>
    </w:lvl>
    <w:lvl w:ilvl="6" w:tplc="9580EB02" w:tentative="1">
      <w:start w:val="1"/>
      <w:numFmt w:val="decimal"/>
      <w:lvlText w:val="%7."/>
      <w:lvlJc w:val="left"/>
      <w:pPr>
        <w:ind w:left="5466" w:hanging="360"/>
      </w:pPr>
    </w:lvl>
    <w:lvl w:ilvl="7" w:tplc="68C4BFBC" w:tentative="1">
      <w:start w:val="1"/>
      <w:numFmt w:val="lowerLetter"/>
      <w:lvlText w:val="%8."/>
      <w:lvlJc w:val="left"/>
      <w:pPr>
        <w:ind w:left="6186" w:hanging="360"/>
      </w:pPr>
    </w:lvl>
    <w:lvl w:ilvl="8" w:tplc="25E4EEDC" w:tentative="1">
      <w:start w:val="1"/>
      <w:numFmt w:val="lowerRoman"/>
      <w:lvlText w:val="%9."/>
      <w:lvlJc w:val="right"/>
      <w:pPr>
        <w:ind w:left="6906" w:hanging="180"/>
      </w:pPr>
    </w:lvl>
  </w:abstractNum>
  <w:abstractNum w:abstractNumId="15"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C681329"/>
    <w:multiLevelType w:val="hybridMultilevel"/>
    <w:tmpl w:val="D00E697E"/>
    <w:lvl w:ilvl="0" w:tplc="18C0D30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08F5D8C"/>
    <w:multiLevelType w:val="hybridMultilevel"/>
    <w:tmpl w:val="1546743A"/>
    <w:lvl w:ilvl="0" w:tplc="0405000F">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
  </w:num>
  <w:num w:numId="3">
    <w:abstractNumId w:val="1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5"/>
  </w:num>
  <w:num w:numId="8">
    <w:abstractNumId w:val="13"/>
  </w:num>
  <w:num w:numId="9">
    <w:abstractNumId w:val="19"/>
  </w:num>
  <w:num w:numId="10">
    <w:abstractNumId w:val="10"/>
  </w:num>
  <w:num w:numId="11">
    <w:abstractNumId w:val="20"/>
  </w:num>
  <w:num w:numId="12">
    <w:abstractNumId w:val="16"/>
  </w:num>
  <w:num w:numId="13">
    <w:abstractNumId w:val="8"/>
  </w:num>
  <w:num w:numId="14">
    <w:abstractNumId w:val="3"/>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0"/>
  </w:num>
  <w:num w:numId="27">
    <w:abstractNumId w:val="4"/>
  </w:num>
  <w:num w:numId="28">
    <w:abstractNumId w:val="6"/>
  </w:num>
  <w:num w:numId="29">
    <w:abstractNumId w:val="1"/>
  </w:num>
  <w:num w:numId="30">
    <w:abstractNumId w:val="7"/>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493B"/>
    <w:rsid w:val="0001760A"/>
    <w:rsid w:val="0001773A"/>
    <w:rsid w:val="00021518"/>
    <w:rsid w:val="000218EE"/>
    <w:rsid w:val="00024AFB"/>
    <w:rsid w:val="00025386"/>
    <w:rsid w:val="00027451"/>
    <w:rsid w:val="00032F8E"/>
    <w:rsid w:val="00034D59"/>
    <w:rsid w:val="00036041"/>
    <w:rsid w:val="00040A33"/>
    <w:rsid w:val="00046540"/>
    <w:rsid w:val="00053975"/>
    <w:rsid w:val="00054A20"/>
    <w:rsid w:val="00062E81"/>
    <w:rsid w:val="00063238"/>
    <w:rsid w:val="00076E61"/>
    <w:rsid w:val="000773A1"/>
    <w:rsid w:val="00081C64"/>
    <w:rsid w:val="0009212D"/>
    <w:rsid w:val="00094251"/>
    <w:rsid w:val="000A3186"/>
    <w:rsid w:val="000A5717"/>
    <w:rsid w:val="000B59CF"/>
    <w:rsid w:val="000B6987"/>
    <w:rsid w:val="000B74A2"/>
    <w:rsid w:val="000C5374"/>
    <w:rsid w:val="000C5BCB"/>
    <w:rsid w:val="000C7377"/>
    <w:rsid w:val="000D05BD"/>
    <w:rsid w:val="000D1A6F"/>
    <w:rsid w:val="000D2B5D"/>
    <w:rsid w:val="000D32A6"/>
    <w:rsid w:val="000D3333"/>
    <w:rsid w:val="000D5318"/>
    <w:rsid w:val="000D6589"/>
    <w:rsid w:val="000D74DF"/>
    <w:rsid w:val="000E297A"/>
    <w:rsid w:val="000E5FD1"/>
    <w:rsid w:val="000F0E0F"/>
    <w:rsid w:val="000F0E27"/>
    <w:rsid w:val="000F0FB8"/>
    <w:rsid w:val="000F43F0"/>
    <w:rsid w:val="00101C41"/>
    <w:rsid w:val="00106324"/>
    <w:rsid w:val="001127E5"/>
    <w:rsid w:val="001156C7"/>
    <w:rsid w:val="00117C29"/>
    <w:rsid w:val="001365B3"/>
    <w:rsid w:val="00140C3D"/>
    <w:rsid w:val="001424EA"/>
    <w:rsid w:val="001444B2"/>
    <w:rsid w:val="00152F03"/>
    <w:rsid w:val="0015455C"/>
    <w:rsid w:val="00155EAD"/>
    <w:rsid w:val="0016079C"/>
    <w:rsid w:val="001653CC"/>
    <w:rsid w:val="001768E2"/>
    <w:rsid w:val="00185049"/>
    <w:rsid w:val="00191F06"/>
    <w:rsid w:val="001920D1"/>
    <w:rsid w:val="001A0CCC"/>
    <w:rsid w:val="001A248F"/>
    <w:rsid w:val="001A3C76"/>
    <w:rsid w:val="001A7D08"/>
    <w:rsid w:val="001B0631"/>
    <w:rsid w:val="001B1E63"/>
    <w:rsid w:val="001B74C5"/>
    <w:rsid w:val="001B77EC"/>
    <w:rsid w:val="001C1920"/>
    <w:rsid w:val="001C5974"/>
    <w:rsid w:val="001D435F"/>
    <w:rsid w:val="001E150B"/>
    <w:rsid w:val="001E5B07"/>
    <w:rsid w:val="00212C94"/>
    <w:rsid w:val="002164F8"/>
    <w:rsid w:val="00220C0E"/>
    <w:rsid w:val="002233C5"/>
    <w:rsid w:val="00223B5A"/>
    <w:rsid w:val="002254B6"/>
    <w:rsid w:val="00227ED0"/>
    <w:rsid w:val="0023523B"/>
    <w:rsid w:val="002357EB"/>
    <w:rsid w:val="002452A0"/>
    <w:rsid w:val="002464C0"/>
    <w:rsid w:val="00247268"/>
    <w:rsid w:val="00247872"/>
    <w:rsid w:val="00250093"/>
    <w:rsid w:val="002552F4"/>
    <w:rsid w:val="00266244"/>
    <w:rsid w:val="00266C97"/>
    <w:rsid w:val="00282817"/>
    <w:rsid w:val="00284CB7"/>
    <w:rsid w:val="00290679"/>
    <w:rsid w:val="002915A9"/>
    <w:rsid w:val="00295633"/>
    <w:rsid w:val="00297616"/>
    <w:rsid w:val="00297997"/>
    <w:rsid w:val="002C55F6"/>
    <w:rsid w:val="002C6811"/>
    <w:rsid w:val="002C6C68"/>
    <w:rsid w:val="002D1A30"/>
    <w:rsid w:val="002D6E78"/>
    <w:rsid w:val="002D7A6D"/>
    <w:rsid w:val="002E2FC0"/>
    <w:rsid w:val="002E51CD"/>
    <w:rsid w:val="002E6ADB"/>
    <w:rsid w:val="002E6BD6"/>
    <w:rsid w:val="002F2215"/>
    <w:rsid w:val="002F5F5F"/>
    <w:rsid w:val="002F7047"/>
    <w:rsid w:val="003031F1"/>
    <w:rsid w:val="00305E8C"/>
    <w:rsid w:val="003141C1"/>
    <w:rsid w:val="003157EA"/>
    <w:rsid w:val="0032262C"/>
    <w:rsid w:val="00327098"/>
    <w:rsid w:val="00335F38"/>
    <w:rsid w:val="00340FD7"/>
    <w:rsid w:val="003411C8"/>
    <w:rsid w:val="00341A31"/>
    <w:rsid w:val="00350A07"/>
    <w:rsid w:val="0035206E"/>
    <w:rsid w:val="00352D85"/>
    <w:rsid w:val="003545E7"/>
    <w:rsid w:val="00354B34"/>
    <w:rsid w:val="00356097"/>
    <w:rsid w:val="00356C6A"/>
    <w:rsid w:val="00362C47"/>
    <w:rsid w:val="00363B73"/>
    <w:rsid w:val="00364114"/>
    <w:rsid w:val="00365B34"/>
    <w:rsid w:val="003670B7"/>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F685B"/>
    <w:rsid w:val="00406509"/>
    <w:rsid w:val="004125F9"/>
    <w:rsid w:val="00412FAE"/>
    <w:rsid w:val="004144E1"/>
    <w:rsid w:val="00414FB9"/>
    <w:rsid w:val="004157AE"/>
    <w:rsid w:val="00416CAD"/>
    <w:rsid w:val="00417EED"/>
    <w:rsid w:val="004206CA"/>
    <w:rsid w:val="00422866"/>
    <w:rsid w:val="0042594A"/>
    <w:rsid w:val="00425DB6"/>
    <w:rsid w:val="00426BF2"/>
    <w:rsid w:val="00427228"/>
    <w:rsid w:val="00430C10"/>
    <w:rsid w:val="004364A1"/>
    <w:rsid w:val="00451201"/>
    <w:rsid w:val="004663C5"/>
    <w:rsid w:val="00466F09"/>
    <w:rsid w:val="004752A8"/>
    <w:rsid w:val="004762C0"/>
    <w:rsid w:val="00476C56"/>
    <w:rsid w:val="004800EE"/>
    <w:rsid w:val="00483209"/>
    <w:rsid w:val="00490786"/>
    <w:rsid w:val="004A194B"/>
    <w:rsid w:val="004A4172"/>
    <w:rsid w:val="004A70FA"/>
    <w:rsid w:val="004B4BB9"/>
    <w:rsid w:val="004B4BF3"/>
    <w:rsid w:val="004C116E"/>
    <w:rsid w:val="004C24D8"/>
    <w:rsid w:val="004C3707"/>
    <w:rsid w:val="004C4ABE"/>
    <w:rsid w:val="004C71DB"/>
    <w:rsid w:val="004D4998"/>
    <w:rsid w:val="004D565B"/>
    <w:rsid w:val="004E0B13"/>
    <w:rsid w:val="004E5068"/>
    <w:rsid w:val="004F056E"/>
    <w:rsid w:val="005107AF"/>
    <w:rsid w:val="005158CD"/>
    <w:rsid w:val="00523BE0"/>
    <w:rsid w:val="00527D15"/>
    <w:rsid w:val="00533941"/>
    <w:rsid w:val="005407B3"/>
    <w:rsid w:val="005457D6"/>
    <w:rsid w:val="00550568"/>
    <w:rsid w:val="00554E1F"/>
    <w:rsid w:val="00560BDB"/>
    <w:rsid w:val="00561E78"/>
    <w:rsid w:val="00570C11"/>
    <w:rsid w:val="00572C66"/>
    <w:rsid w:val="0057502F"/>
    <w:rsid w:val="00575566"/>
    <w:rsid w:val="00577EA5"/>
    <w:rsid w:val="00593599"/>
    <w:rsid w:val="00593663"/>
    <w:rsid w:val="00596670"/>
    <w:rsid w:val="005A7D30"/>
    <w:rsid w:val="005B0C82"/>
    <w:rsid w:val="005B342C"/>
    <w:rsid w:val="005B36E1"/>
    <w:rsid w:val="005B68E2"/>
    <w:rsid w:val="005B738C"/>
    <w:rsid w:val="005C7883"/>
    <w:rsid w:val="005D358E"/>
    <w:rsid w:val="005E0637"/>
    <w:rsid w:val="005E12B9"/>
    <w:rsid w:val="005E3049"/>
    <w:rsid w:val="005E671A"/>
    <w:rsid w:val="005E68C6"/>
    <w:rsid w:val="005F1973"/>
    <w:rsid w:val="005F21A7"/>
    <w:rsid w:val="005F280F"/>
    <w:rsid w:val="005F6788"/>
    <w:rsid w:val="005F782F"/>
    <w:rsid w:val="005F7949"/>
    <w:rsid w:val="006056EA"/>
    <w:rsid w:val="006113BC"/>
    <w:rsid w:val="00620C6A"/>
    <w:rsid w:val="006407FC"/>
    <w:rsid w:val="00650907"/>
    <w:rsid w:val="006528F5"/>
    <w:rsid w:val="006553BA"/>
    <w:rsid w:val="00656CC6"/>
    <w:rsid w:val="00665E03"/>
    <w:rsid w:val="006739CA"/>
    <w:rsid w:val="00687E80"/>
    <w:rsid w:val="006906F9"/>
    <w:rsid w:val="00691AB8"/>
    <w:rsid w:val="00695C14"/>
    <w:rsid w:val="006A71CF"/>
    <w:rsid w:val="006A7576"/>
    <w:rsid w:val="006B3503"/>
    <w:rsid w:val="006B4E2E"/>
    <w:rsid w:val="006B4F66"/>
    <w:rsid w:val="006B64C8"/>
    <w:rsid w:val="006D01CD"/>
    <w:rsid w:val="006D0B01"/>
    <w:rsid w:val="006D44CA"/>
    <w:rsid w:val="006D6E4E"/>
    <w:rsid w:val="006E4C07"/>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E13"/>
    <w:rsid w:val="00757D63"/>
    <w:rsid w:val="00767C5E"/>
    <w:rsid w:val="00774FB7"/>
    <w:rsid w:val="0078413B"/>
    <w:rsid w:val="007861B8"/>
    <w:rsid w:val="00790CBA"/>
    <w:rsid w:val="00790D2A"/>
    <w:rsid w:val="00794330"/>
    <w:rsid w:val="00794E00"/>
    <w:rsid w:val="007A0DB7"/>
    <w:rsid w:val="007A185F"/>
    <w:rsid w:val="007A44D2"/>
    <w:rsid w:val="007C0A62"/>
    <w:rsid w:val="007D4FA0"/>
    <w:rsid w:val="007D61B8"/>
    <w:rsid w:val="007D7E47"/>
    <w:rsid w:val="007D7FBA"/>
    <w:rsid w:val="007E1C30"/>
    <w:rsid w:val="007E302E"/>
    <w:rsid w:val="007F437E"/>
    <w:rsid w:val="007F4F53"/>
    <w:rsid w:val="008025C3"/>
    <w:rsid w:val="00805BC9"/>
    <w:rsid w:val="00807205"/>
    <w:rsid w:val="008100D7"/>
    <w:rsid w:val="008156CB"/>
    <w:rsid w:val="008159B6"/>
    <w:rsid w:val="0082158B"/>
    <w:rsid w:val="00824170"/>
    <w:rsid w:val="00824334"/>
    <w:rsid w:val="00827C9D"/>
    <w:rsid w:val="00835EC5"/>
    <w:rsid w:val="0083773B"/>
    <w:rsid w:val="00843B2F"/>
    <w:rsid w:val="00844F35"/>
    <w:rsid w:val="00857FE3"/>
    <w:rsid w:val="008715ED"/>
    <w:rsid w:val="008745B0"/>
    <w:rsid w:val="00882C5B"/>
    <w:rsid w:val="008846A9"/>
    <w:rsid w:val="00890FF5"/>
    <w:rsid w:val="008946AD"/>
    <w:rsid w:val="008A1BFC"/>
    <w:rsid w:val="008A2AF6"/>
    <w:rsid w:val="008B3B1E"/>
    <w:rsid w:val="008C1DBF"/>
    <w:rsid w:val="008D2F1A"/>
    <w:rsid w:val="008E131B"/>
    <w:rsid w:val="008E3607"/>
    <w:rsid w:val="008F04B8"/>
    <w:rsid w:val="0090412B"/>
    <w:rsid w:val="00906463"/>
    <w:rsid w:val="00912548"/>
    <w:rsid w:val="00912D0B"/>
    <w:rsid w:val="0091640C"/>
    <w:rsid w:val="00916942"/>
    <w:rsid w:val="00923365"/>
    <w:rsid w:val="0093413B"/>
    <w:rsid w:val="009349B7"/>
    <w:rsid w:val="009368E8"/>
    <w:rsid w:val="00940FE7"/>
    <w:rsid w:val="009425D6"/>
    <w:rsid w:val="00942948"/>
    <w:rsid w:val="00945B81"/>
    <w:rsid w:val="00947D32"/>
    <w:rsid w:val="00956474"/>
    <w:rsid w:val="0095787D"/>
    <w:rsid w:val="009624E8"/>
    <w:rsid w:val="009634E8"/>
    <w:rsid w:val="009705DA"/>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F0623"/>
    <w:rsid w:val="009F508F"/>
    <w:rsid w:val="009F69F8"/>
    <w:rsid w:val="00A04E9A"/>
    <w:rsid w:val="00A16D53"/>
    <w:rsid w:val="00A21051"/>
    <w:rsid w:val="00A24144"/>
    <w:rsid w:val="00A269CB"/>
    <w:rsid w:val="00A26C1C"/>
    <w:rsid w:val="00A31D73"/>
    <w:rsid w:val="00A3549C"/>
    <w:rsid w:val="00A3554D"/>
    <w:rsid w:val="00A35804"/>
    <w:rsid w:val="00A43C6C"/>
    <w:rsid w:val="00A451B1"/>
    <w:rsid w:val="00A54FB8"/>
    <w:rsid w:val="00A70B50"/>
    <w:rsid w:val="00A7229D"/>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2750"/>
    <w:rsid w:val="00B05735"/>
    <w:rsid w:val="00B2459D"/>
    <w:rsid w:val="00B346FF"/>
    <w:rsid w:val="00B41D1B"/>
    <w:rsid w:val="00B436AE"/>
    <w:rsid w:val="00B520D4"/>
    <w:rsid w:val="00B66B41"/>
    <w:rsid w:val="00B71251"/>
    <w:rsid w:val="00B767B8"/>
    <w:rsid w:val="00B77D4B"/>
    <w:rsid w:val="00B803C6"/>
    <w:rsid w:val="00B82836"/>
    <w:rsid w:val="00B83FE4"/>
    <w:rsid w:val="00B90252"/>
    <w:rsid w:val="00B917EF"/>
    <w:rsid w:val="00B91A28"/>
    <w:rsid w:val="00B92F44"/>
    <w:rsid w:val="00B93A41"/>
    <w:rsid w:val="00B94A91"/>
    <w:rsid w:val="00B95C64"/>
    <w:rsid w:val="00B978CE"/>
    <w:rsid w:val="00BA002B"/>
    <w:rsid w:val="00BA1240"/>
    <w:rsid w:val="00BA25E2"/>
    <w:rsid w:val="00BA56F0"/>
    <w:rsid w:val="00BB348A"/>
    <w:rsid w:val="00BB55A7"/>
    <w:rsid w:val="00BC43E9"/>
    <w:rsid w:val="00BD57A3"/>
    <w:rsid w:val="00BD7A4B"/>
    <w:rsid w:val="00BE0177"/>
    <w:rsid w:val="00BE2BC1"/>
    <w:rsid w:val="00BE3152"/>
    <w:rsid w:val="00BE3F4D"/>
    <w:rsid w:val="00BF16C0"/>
    <w:rsid w:val="00BF2D30"/>
    <w:rsid w:val="00BF61EF"/>
    <w:rsid w:val="00BF77C1"/>
    <w:rsid w:val="00C00BA0"/>
    <w:rsid w:val="00C01702"/>
    <w:rsid w:val="00C11E98"/>
    <w:rsid w:val="00C209CF"/>
    <w:rsid w:val="00C219EB"/>
    <w:rsid w:val="00C310CF"/>
    <w:rsid w:val="00C337F5"/>
    <w:rsid w:val="00C340F1"/>
    <w:rsid w:val="00C35428"/>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A4BEC"/>
    <w:rsid w:val="00CA4E75"/>
    <w:rsid w:val="00CB03F5"/>
    <w:rsid w:val="00CB147D"/>
    <w:rsid w:val="00CB2513"/>
    <w:rsid w:val="00CB4669"/>
    <w:rsid w:val="00CB6094"/>
    <w:rsid w:val="00CB6BBA"/>
    <w:rsid w:val="00CD7912"/>
    <w:rsid w:val="00CE1194"/>
    <w:rsid w:val="00CE1A62"/>
    <w:rsid w:val="00CE3768"/>
    <w:rsid w:val="00CE45D7"/>
    <w:rsid w:val="00CE572A"/>
    <w:rsid w:val="00CE58F4"/>
    <w:rsid w:val="00CF1C55"/>
    <w:rsid w:val="00CF4514"/>
    <w:rsid w:val="00CF69EE"/>
    <w:rsid w:val="00D05798"/>
    <w:rsid w:val="00D0799A"/>
    <w:rsid w:val="00D104B0"/>
    <w:rsid w:val="00D13C05"/>
    <w:rsid w:val="00D16D45"/>
    <w:rsid w:val="00D24E3E"/>
    <w:rsid w:val="00D24F1D"/>
    <w:rsid w:val="00D42FF6"/>
    <w:rsid w:val="00D502A9"/>
    <w:rsid w:val="00D5066B"/>
    <w:rsid w:val="00D50736"/>
    <w:rsid w:val="00D548E8"/>
    <w:rsid w:val="00D55CC2"/>
    <w:rsid w:val="00D71C01"/>
    <w:rsid w:val="00D74803"/>
    <w:rsid w:val="00D75D15"/>
    <w:rsid w:val="00D80B13"/>
    <w:rsid w:val="00D85AFE"/>
    <w:rsid w:val="00D94B87"/>
    <w:rsid w:val="00DA35E6"/>
    <w:rsid w:val="00DA458E"/>
    <w:rsid w:val="00DB0812"/>
    <w:rsid w:val="00DB11A1"/>
    <w:rsid w:val="00DB1E84"/>
    <w:rsid w:val="00DB3763"/>
    <w:rsid w:val="00DB593E"/>
    <w:rsid w:val="00DC412D"/>
    <w:rsid w:val="00DC7566"/>
    <w:rsid w:val="00DD3C99"/>
    <w:rsid w:val="00DE533E"/>
    <w:rsid w:val="00DE5A8C"/>
    <w:rsid w:val="00DF5487"/>
    <w:rsid w:val="00DF6186"/>
    <w:rsid w:val="00DF6276"/>
    <w:rsid w:val="00E006D7"/>
    <w:rsid w:val="00E01BE6"/>
    <w:rsid w:val="00E02F30"/>
    <w:rsid w:val="00E0397D"/>
    <w:rsid w:val="00E03C9B"/>
    <w:rsid w:val="00E10AA5"/>
    <w:rsid w:val="00E16E57"/>
    <w:rsid w:val="00E26B49"/>
    <w:rsid w:val="00E26DDC"/>
    <w:rsid w:val="00E35F3D"/>
    <w:rsid w:val="00E42D4C"/>
    <w:rsid w:val="00E432CA"/>
    <w:rsid w:val="00E5310E"/>
    <w:rsid w:val="00E5453D"/>
    <w:rsid w:val="00E55C0C"/>
    <w:rsid w:val="00E57863"/>
    <w:rsid w:val="00E67F10"/>
    <w:rsid w:val="00E740EE"/>
    <w:rsid w:val="00E75CF9"/>
    <w:rsid w:val="00E80176"/>
    <w:rsid w:val="00E82A08"/>
    <w:rsid w:val="00E8518A"/>
    <w:rsid w:val="00E909D1"/>
    <w:rsid w:val="00E94AA9"/>
    <w:rsid w:val="00E953A1"/>
    <w:rsid w:val="00E96252"/>
    <w:rsid w:val="00EB141E"/>
    <w:rsid w:val="00EB5B52"/>
    <w:rsid w:val="00EC595E"/>
    <w:rsid w:val="00ED2FF5"/>
    <w:rsid w:val="00EF2A85"/>
    <w:rsid w:val="00EF436A"/>
    <w:rsid w:val="00EF5C75"/>
    <w:rsid w:val="00EF5E2D"/>
    <w:rsid w:val="00F00242"/>
    <w:rsid w:val="00F00A01"/>
    <w:rsid w:val="00F00D36"/>
    <w:rsid w:val="00F01D0B"/>
    <w:rsid w:val="00F147E8"/>
    <w:rsid w:val="00F14C6C"/>
    <w:rsid w:val="00F14E81"/>
    <w:rsid w:val="00F15DFB"/>
    <w:rsid w:val="00F21CA7"/>
    <w:rsid w:val="00F26801"/>
    <w:rsid w:val="00F30C4E"/>
    <w:rsid w:val="00F50E85"/>
    <w:rsid w:val="00F51EBC"/>
    <w:rsid w:val="00F54370"/>
    <w:rsid w:val="00F606D5"/>
    <w:rsid w:val="00F60E9F"/>
    <w:rsid w:val="00F638A5"/>
    <w:rsid w:val="00F66DE6"/>
    <w:rsid w:val="00F738DD"/>
    <w:rsid w:val="00F8164E"/>
    <w:rsid w:val="00F821BD"/>
    <w:rsid w:val="00F86E4A"/>
    <w:rsid w:val="00FA5EE4"/>
    <w:rsid w:val="00FA72F8"/>
    <w:rsid w:val="00FB5768"/>
    <w:rsid w:val="00FC2894"/>
    <w:rsid w:val="00FC2D21"/>
    <w:rsid w:val="00FC3C37"/>
    <w:rsid w:val="00FC4E40"/>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C0D5F9-4AC4-4EF4-93B8-C6B6207A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hyza@dpo.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xxxx@xxxx.cz" TargetMode="External"/><Relationship Id="rId5" Type="http://schemas.openxmlformats.org/officeDocument/2006/relationships/footnotes" Target="footnotes.xml"/><Relationship Id="rId10" Type="http://schemas.openxmlformats.org/officeDocument/2006/relationships/hyperlink" Target="mailto:knavratil@dpo.cz" TargetMode="External"/><Relationship Id="rId4" Type="http://schemas.openxmlformats.org/officeDocument/2006/relationships/webSettings" Target="webSettings.xml"/><Relationship Id="rId9" Type="http://schemas.openxmlformats.org/officeDocument/2006/relationships/hyperlink" Target="mailto:kzaluda@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2992</Words>
  <Characters>17656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2017-03-30T11:51:00Z</cp:lastPrinted>
  <dcterms:created xsi:type="dcterms:W3CDTF">2019-04-10T12:46:00Z</dcterms:created>
  <dcterms:modified xsi:type="dcterms:W3CDTF">2019-04-10T12:46:00Z</dcterms:modified>
</cp:coreProperties>
</file>